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7A43" w14:textId="78E3BDC9" w:rsidR="00F20B81" w:rsidRPr="0099371F" w:rsidRDefault="00800328" w:rsidP="003527E9">
      <w:pPr>
        <w:spacing w:before="120" w:after="120" w:line="288" w:lineRule="auto"/>
        <w:jc w:val="center"/>
        <w:rPr>
          <w:rFonts w:ascii="Times New Roman" w:hAnsi="Times New Roman" w:cs="Times New Roman"/>
          <w:b/>
          <w:bCs/>
          <w:sz w:val="26"/>
          <w:szCs w:val="26"/>
        </w:rPr>
      </w:pPr>
      <w:r w:rsidRPr="0099371F">
        <w:rPr>
          <w:rFonts w:ascii="Times New Roman" w:hAnsi="Times New Roman" w:cs="Times New Roman"/>
          <w:b/>
          <w:bCs/>
          <w:sz w:val="26"/>
          <w:szCs w:val="26"/>
        </w:rPr>
        <w:t>CỘNG HÒA XÃ HỘI CHỦ NGHĨA VIỆT NAM</w:t>
      </w:r>
    </w:p>
    <w:p w14:paraId="114143D3" w14:textId="5A7C2B01" w:rsidR="00800328" w:rsidRPr="0099371F" w:rsidRDefault="00800328" w:rsidP="003527E9">
      <w:pPr>
        <w:spacing w:before="120" w:after="120" w:line="288" w:lineRule="auto"/>
        <w:jc w:val="center"/>
        <w:rPr>
          <w:rFonts w:ascii="Times New Roman" w:hAnsi="Times New Roman" w:cs="Times New Roman"/>
          <w:b/>
          <w:bCs/>
          <w:sz w:val="26"/>
          <w:szCs w:val="26"/>
        </w:rPr>
      </w:pPr>
      <w:r w:rsidRPr="0099371F">
        <w:rPr>
          <w:rFonts w:ascii="Times New Roman" w:hAnsi="Times New Roman" w:cs="Times New Roman"/>
          <w:b/>
          <w:bCs/>
          <w:sz w:val="26"/>
          <w:szCs w:val="26"/>
        </w:rPr>
        <w:t>Độc lập – Tự do – Hạnh phúc</w:t>
      </w:r>
    </w:p>
    <w:p w14:paraId="688AA951" w14:textId="3190E2FF" w:rsidR="00800328" w:rsidRPr="0099371F" w:rsidRDefault="00800328" w:rsidP="003527E9">
      <w:pPr>
        <w:spacing w:before="120" w:after="120" w:line="288" w:lineRule="auto"/>
        <w:jc w:val="center"/>
        <w:rPr>
          <w:rFonts w:ascii="Times New Roman" w:hAnsi="Times New Roman" w:cs="Times New Roman"/>
          <w:sz w:val="26"/>
          <w:szCs w:val="26"/>
        </w:rPr>
      </w:pPr>
      <w:r w:rsidRPr="0099371F">
        <w:rPr>
          <w:rFonts w:ascii="Times New Roman" w:hAnsi="Times New Roman" w:cs="Times New Roman"/>
          <w:sz w:val="26"/>
          <w:szCs w:val="26"/>
        </w:rPr>
        <w:t>---***---</w:t>
      </w:r>
    </w:p>
    <w:p w14:paraId="1E6113B3" w14:textId="03A1F2F4" w:rsidR="00800328" w:rsidRPr="0099371F" w:rsidRDefault="00800328" w:rsidP="003527E9">
      <w:pPr>
        <w:spacing w:before="120" w:after="120" w:line="288" w:lineRule="auto"/>
        <w:jc w:val="right"/>
        <w:rPr>
          <w:rFonts w:ascii="Times New Roman" w:hAnsi="Times New Roman" w:cs="Times New Roman"/>
          <w:i/>
          <w:iCs/>
          <w:sz w:val="26"/>
          <w:szCs w:val="26"/>
        </w:rPr>
      </w:pPr>
      <w:r w:rsidRPr="0099371F">
        <w:rPr>
          <w:rFonts w:ascii="Times New Roman" w:hAnsi="Times New Roman" w:cs="Times New Roman"/>
          <w:i/>
          <w:iCs/>
          <w:sz w:val="26"/>
          <w:szCs w:val="26"/>
        </w:rPr>
        <w:t xml:space="preserve">Hà Nội, ngày </w:t>
      </w:r>
      <w:r w:rsidR="00E7304B" w:rsidRPr="0099371F">
        <w:rPr>
          <w:rFonts w:ascii="Times New Roman" w:hAnsi="Times New Roman" w:cs="Times New Roman"/>
          <w:i/>
          <w:iCs/>
          <w:sz w:val="26"/>
          <w:szCs w:val="26"/>
        </w:rPr>
        <w:t xml:space="preserve">  </w:t>
      </w:r>
      <w:r w:rsidRPr="0099371F">
        <w:rPr>
          <w:rFonts w:ascii="Times New Roman" w:hAnsi="Times New Roman" w:cs="Times New Roman"/>
          <w:i/>
          <w:iCs/>
          <w:sz w:val="26"/>
          <w:szCs w:val="26"/>
        </w:rPr>
        <w:t xml:space="preserve"> tháng </w:t>
      </w:r>
      <w:r w:rsidR="00E7304B" w:rsidRPr="0099371F">
        <w:rPr>
          <w:rFonts w:ascii="Times New Roman" w:hAnsi="Times New Roman" w:cs="Times New Roman"/>
          <w:i/>
          <w:iCs/>
          <w:sz w:val="26"/>
          <w:szCs w:val="26"/>
        </w:rPr>
        <w:t xml:space="preserve">  </w:t>
      </w:r>
      <w:r w:rsidRPr="0099371F">
        <w:rPr>
          <w:rFonts w:ascii="Times New Roman" w:hAnsi="Times New Roman" w:cs="Times New Roman"/>
          <w:i/>
          <w:iCs/>
          <w:sz w:val="26"/>
          <w:szCs w:val="26"/>
        </w:rPr>
        <w:t xml:space="preserve"> năm </w:t>
      </w:r>
      <w:r w:rsidR="00476D86" w:rsidRPr="0099371F">
        <w:rPr>
          <w:rFonts w:ascii="Times New Roman" w:hAnsi="Times New Roman" w:cs="Times New Roman"/>
          <w:i/>
          <w:iCs/>
          <w:sz w:val="26"/>
          <w:szCs w:val="26"/>
        </w:rPr>
        <w:t>202</w:t>
      </w:r>
      <w:r w:rsidR="00BF7032">
        <w:rPr>
          <w:rFonts w:ascii="Times New Roman" w:hAnsi="Times New Roman" w:cs="Times New Roman"/>
          <w:i/>
          <w:iCs/>
          <w:sz w:val="26"/>
          <w:szCs w:val="26"/>
        </w:rPr>
        <w:t>6</w:t>
      </w:r>
    </w:p>
    <w:p w14:paraId="5C56CD7F" w14:textId="77777777" w:rsidR="00800328" w:rsidRPr="00750E0A" w:rsidRDefault="00800328" w:rsidP="003527E9">
      <w:pPr>
        <w:spacing w:before="120" w:after="120" w:line="288" w:lineRule="auto"/>
        <w:jc w:val="center"/>
        <w:rPr>
          <w:rFonts w:ascii="Times New Roman" w:hAnsi="Times New Roman" w:cs="Times New Roman"/>
          <w:b/>
          <w:bCs/>
          <w:sz w:val="28"/>
          <w:szCs w:val="28"/>
        </w:rPr>
      </w:pPr>
    </w:p>
    <w:p w14:paraId="4E29034A" w14:textId="77777777" w:rsidR="00C34C99" w:rsidRDefault="00800328" w:rsidP="003527E9">
      <w:pPr>
        <w:spacing w:before="120" w:after="120" w:line="288" w:lineRule="auto"/>
        <w:ind w:right="-138"/>
        <w:jc w:val="center"/>
        <w:rPr>
          <w:rFonts w:ascii="Times New Roman" w:hAnsi="Times New Roman" w:cs="Times New Roman"/>
          <w:b/>
          <w:bCs/>
          <w:sz w:val="28"/>
          <w:szCs w:val="28"/>
        </w:rPr>
      </w:pPr>
      <w:r w:rsidRPr="00750E0A">
        <w:rPr>
          <w:rFonts w:ascii="Times New Roman" w:hAnsi="Times New Roman" w:cs="Times New Roman"/>
          <w:b/>
          <w:bCs/>
          <w:sz w:val="28"/>
          <w:szCs w:val="28"/>
        </w:rPr>
        <w:t xml:space="preserve">BÁO CÁO </w:t>
      </w:r>
      <w:r w:rsidR="00C72780">
        <w:rPr>
          <w:rFonts w:ascii="Times New Roman" w:hAnsi="Times New Roman" w:cs="Times New Roman"/>
          <w:b/>
          <w:bCs/>
          <w:sz w:val="28"/>
          <w:szCs w:val="28"/>
        </w:rPr>
        <w:t xml:space="preserve">GIÁM SÁT </w:t>
      </w:r>
      <w:r w:rsidRPr="00750E0A">
        <w:rPr>
          <w:rFonts w:ascii="Times New Roman" w:hAnsi="Times New Roman" w:cs="Times New Roman"/>
          <w:b/>
          <w:bCs/>
          <w:sz w:val="28"/>
          <w:szCs w:val="28"/>
        </w:rPr>
        <w:t xml:space="preserve">HOẠT ĐỘNG </w:t>
      </w:r>
      <w:r w:rsidR="000F5E53" w:rsidRPr="00750E0A">
        <w:rPr>
          <w:rFonts w:ascii="Times New Roman" w:hAnsi="Times New Roman" w:cs="Times New Roman"/>
          <w:b/>
          <w:bCs/>
          <w:sz w:val="28"/>
          <w:szCs w:val="28"/>
          <w:lang w:val="vi-VN"/>
        </w:rPr>
        <w:t>CỦA</w:t>
      </w:r>
      <w:r w:rsidR="004256B4" w:rsidRPr="00750E0A">
        <w:rPr>
          <w:rFonts w:ascii="Times New Roman" w:hAnsi="Times New Roman" w:cs="Times New Roman"/>
          <w:b/>
          <w:bCs/>
          <w:sz w:val="28"/>
          <w:szCs w:val="28"/>
        </w:rPr>
        <w:t xml:space="preserve"> </w:t>
      </w:r>
    </w:p>
    <w:p w14:paraId="652FB00C" w14:textId="549AB545" w:rsidR="00800328" w:rsidRDefault="004256B4" w:rsidP="003527E9">
      <w:pPr>
        <w:spacing w:before="120" w:after="120" w:line="288" w:lineRule="auto"/>
        <w:ind w:right="-138"/>
        <w:jc w:val="center"/>
        <w:rPr>
          <w:rFonts w:ascii="Times New Roman" w:hAnsi="Times New Roman" w:cs="Times New Roman"/>
          <w:b/>
          <w:bCs/>
          <w:sz w:val="28"/>
          <w:szCs w:val="28"/>
        </w:rPr>
      </w:pPr>
      <w:r w:rsidRPr="00750E0A">
        <w:rPr>
          <w:rFonts w:ascii="Times New Roman" w:hAnsi="Times New Roman" w:cs="Times New Roman"/>
          <w:b/>
          <w:bCs/>
          <w:sz w:val="28"/>
          <w:szCs w:val="28"/>
        </w:rPr>
        <w:t xml:space="preserve">ỦY BAN KIỂM TOÁN NĂM </w:t>
      </w:r>
      <w:r w:rsidR="00111FF9" w:rsidRPr="00750E0A">
        <w:rPr>
          <w:rFonts w:ascii="Times New Roman" w:hAnsi="Times New Roman" w:cs="Times New Roman"/>
          <w:b/>
          <w:bCs/>
          <w:sz w:val="28"/>
          <w:szCs w:val="28"/>
        </w:rPr>
        <w:t>202</w:t>
      </w:r>
      <w:r w:rsidR="00B311C7">
        <w:rPr>
          <w:rFonts w:ascii="Times New Roman" w:hAnsi="Times New Roman" w:cs="Times New Roman"/>
          <w:b/>
          <w:bCs/>
          <w:sz w:val="28"/>
          <w:szCs w:val="28"/>
        </w:rPr>
        <w:t>5</w:t>
      </w:r>
    </w:p>
    <w:p w14:paraId="7485D3AD" w14:textId="77777777" w:rsidR="00205417" w:rsidRPr="00205417" w:rsidRDefault="00205417" w:rsidP="003527E9">
      <w:pPr>
        <w:spacing w:before="120" w:after="120" w:line="288" w:lineRule="auto"/>
        <w:ind w:right="-138"/>
        <w:jc w:val="center"/>
        <w:rPr>
          <w:rFonts w:ascii="Times New Roman" w:hAnsi="Times New Roman" w:cs="Times New Roman"/>
          <w:b/>
          <w:bCs/>
          <w:sz w:val="28"/>
          <w:szCs w:val="28"/>
        </w:rPr>
      </w:pPr>
    </w:p>
    <w:p w14:paraId="02CA4192" w14:textId="53043685" w:rsidR="00800328" w:rsidRDefault="00800328" w:rsidP="003527E9">
      <w:pPr>
        <w:spacing w:before="120" w:after="120" w:line="288" w:lineRule="auto"/>
        <w:rPr>
          <w:rFonts w:ascii="Times New Roman" w:hAnsi="Times New Roman" w:cs="Times New Roman"/>
          <w:b/>
          <w:bCs/>
          <w:sz w:val="26"/>
          <w:szCs w:val="26"/>
        </w:rPr>
      </w:pPr>
      <w:r w:rsidRPr="0099371F">
        <w:rPr>
          <w:rFonts w:ascii="Times New Roman" w:hAnsi="Times New Roman" w:cs="Times New Roman"/>
          <w:b/>
          <w:bCs/>
          <w:sz w:val="26"/>
          <w:szCs w:val="26"/>
        </w:rPr>
        <w:t xml:space="preserve">Kính thưa quý vị Cổ đông Công ty </w:t>
      </w:r>
      <w:r w:rsidR="00DA6F1B">
        <w:rPr>
          <w:rFonts w:ascii="Times New Roman" w:hAnsi="Times New Roman" w:cs="Times New Roman"/>
          <w:b/>
          <w:bCs/>
          <w:sz w:val="26"/>
          <w:szCs w:val="26"/>
        </w:rPr>
        <w:t>C</w:t>
      </w:r>
      <w:r w:rsidRPr="0099371F">
        <w:rPr>
          <w:rFonts w:ascii="Times New Roman" w:hAnsi="Times New Roman" w:cs="Times New Roman"/>
          <w:b/>
          <w:bCs/>
          <w:sz w:val="26"/>
          <w:szCs w:val="26"/>
        </w:rPr>
        <w:t xml:space="preserve">ổ phần Tập đoàn </w:t>
      </w:r>
      <w:r w:rsidR="0099371F" w:rsidRPr="0099371F">
        <w:rPr>
          <w:rFonts w:ascii="Times New Roman" w:hAnsi="Times New Roman" w:cs="Times New Roman"/>
          <w:b/>
          <w:bCs/>
          <w:sz w:val="26"/>
          <w:szCs w:val="26"/>
        </w:rPr>
        <w:t>HIPT</w:t>
      </w:r>
    </w:p>
    <w:p w14:paraId="15C5F7E0" w14:textId="77777777" w:rsidR="005B4CCE" w:rsidRPr="0099371F" w:rsidRDefault="005B4CCE" w:rsidP="003527E9">
      <w:pPr>
        <w:spacing w:before="120" w:after="120" w:line="288" w:lineRule="auto"/>
        <w:rPr>
          <w:rFonts w:ascii="Times New Roman" w:hAnsi="Times New Roman" w:cs="Times New Roman"/>
          <w:b/>
          <w:bCs/>
          <w:sz w:val="26"/>
          <w:szCs w:val="26"/>
        </w:rPr>
      </w:pPr>
    </w:p>
    <w:p w14:paraId="07966068" w14:textId="157C80F4" w:rsidR="00800328" w:rsidRPr="0099371F" w:rsidRDefault="00800328" w:rsidP="003527E9">
      <w:pPr>
        <w:spacing w:before="120" w:after="120" w:line="288" w:lineRule="auto"/>
        <w:jc w:val="both"/>
        <w:rPr>
          <w:rFonts w:ascii="Times New Roman" w:hAnsi="Times New Roman" w:cs="Times New Roman"/>
          <w:i/>
          <w:iCs/>
          <w:sz w:val="26"/>
          <w:szCs w:val="26"/>
        </w:rPr>
      </w:pPr>
      <w:r w:rsidRPr="0099371F">
        <w:rPr>
          <w:rFonts w:ascii="Times New Roman" w:hAnsi="Times New Roman" w:cs="Times New Roman"/>
          <w:i/>
          <w:iCs/>
          <w:sz w:val="26"/>
          <w:szCs w:val="26"/>
        </w:rPr>
        <w:t xml:space="preserve">Căn cứ: </w:t>
      </w:r>
    </w:p>
    <w:p w14:paraId="646BD13A" w14:textId="712A22FA" w:rsidR="00800328" w:rsidRPr="0099371F" w:rsidRDefault="00800328" w:rsidP="003527E9">
      <w:pPr>
        <w:pStyle w:val="ListParagraph"/>
        <w:numPr>
          <w:ilvl w:val="0"/>
          <w:numId w:val="1"/>
        </w:numPr>
        <w:spacing w:before="120" w:after="120" w:line="288" w:lineRule="auto"/>
        <w:jc w:val="both"/>
        <w:rPr>
          <w:rFonts w:ascii="Times New Roman" w:hAnsi="Times New Roman" w:cs="Times New Roman"/>
          <w:i/>
          <w:iCs/>
          <w:sz w:val="26"/>
          <w:szCs w:val="26"/>
        </w:rPr>
      </w:pPr>
      <w:r w:rsidRPr="0099371F">
        <w:rPr>
          <w:rFonts w:ascii="Times New Roman" w:hAnsi="Times New Roman" w:cs="Times New Roman"/>
          <w:i/>
          <w:iCs/>
          <w:sz w:val="26"/>
          <w:szCs w:val="26"/>
        </w:rPr>
        <w:t>Điều lệ Công ty cổ phần Tập đoàn HiPT (Công ty);</w:t>
      </w:r>
    </w:p>
    <w:p w14:paraId="788CC063" w14:textId="0195FE70" w:rsidR="00800328" w:rsidRPr="0099371F" w:rsidRDefault="00800328" w:rsidP="003527E9">
      <w:pPr>
        <w:pStyle w:val="ListParagraph"/>
        <w:numPr>
          <w:ilvl w:val="0"/>
          <w:numId w:val="1"/>
        </w:numPr>
        <w:spacing w:before="120" w:after="120" w:line="288" w:lineRule="auto"/>
        <w:jc w:val="both"/>
        <w:rPr>
          <w:rFonts w:ascii="Times New Roman" w:hAnsi="Times New Roman" w:cs="Times New Roman"/>
          <w:i/>
          <w:iCs/>
          <w:sz w:val="26"/>
          <w:szCs w:val="26"/>
        </w:rPr>
      </w:pPr>
      <w:r w:rsidRPr="0099371F">
        <w:rPr>
          <w:rFonts w:ascii="Times New Roman" w:hAnsi="Times New Roman" w:cs="Times New Roman"/>
          <w:i/>
          <w:iCs/>
          <w:sz w:val="26"/>
          <w:szCs w:val="26"/>
        </w:rPr>
        <w:t xml:space="preserve">Quy chế tổ chức và hoạt động của </w:t>
      </w:r>
      <w:r w:rsidR="00954C7D" w:rsidRPr="0099371F">
        <w:rPr>
          <w:rFonts w:ascii="Times New Roman" w:hAnsi="Times New Roman" w:cs="Times New Roman"/>
          <w:i/>
          <w:iCs/>
          <w:sz w:val="26"/>
          <w:szCs w:val="26"/>
        </w:rPr>
        <w:t>Ủy ban kiểm toán</w:t>
      </w:r>
      <w:r w:rsidRPr="0099371F">
        <w:rPr>
          <w:rFonts w:ascii="Times New Roman" w:hAnsi="Times New Roman" w:cs="Times New Roman"/>
          <w:i/>
          <w:iCs/>
          <w:sz w:val="26"/>
          <w:szCs w:val="26"/>
        </w:rPr>
        <w:t xml:space="preserve"> Công ty cổ phần Tập đoàn HiPT;</w:t>
      </w:r>
    </w:p>
    <w:p w14:paraId="19FA3457" w14:textId="0B210C5A" w:rsidR="00800328" w:rsidRPr="0099371F" w:rsidRDefault="00800328" w:rsidP="003527E9">
      <w:pPr>
        <w:pStyle w:val="ListParagraph"/>
        <w:numPr>
          <w:ilvl w:val="0"/>
          <w:numId w:val="1"/>
        </w:numPr>
        <w:spacing w:before="120" w:after="120" w:line="288" w:lineRule="auto"/>
        <w:jc w:val="both"/>
        <w:rPr>
          <w:rFonts w:ascii="Times New Roman" w:hAnsi="Times New Roman" w:cs="Times New Roman"/>
          <w:i/>
          <w:iCs/>
          <w:sz w:val="26"/>
          <w:szCs w:val="26"/>
        </w:rPr>
      </w:pPr>
      <w:r w:rsidRPr="0099371F">
        <w:rPr>
          <w:rFonts w:ascii="Times New Roman" w:hAnsi="Times New Roman" w:cs="Times New Roman"/>
          <w:i/>
          <w:iCs/>
          <w:sz w:val="26"/>
          <w:szCs w:val="26"/>
        </w:rPr>
        <w:t xml:space="preserve">Báo cáo tài chính của Công ty cổ phần Tập đoàn HiPT đã được kiểm toán bởi </w:t>
      </w:r>
      <w:r w:rsidR="00803B84" w:rsidRPr="00803B84">
        <w:rPr>
          <w:rFonts w:ascii="Times New Roman" w:hAnsi="Times New Roman" w:cs="Times New Roman"/>
          <w:i/>
          <w:iCs/>
          <w:sz w:val="26"/>
          <w:szCs w:val="26"/>
        </w:rPr>
        <w:t>CÔNG TY TNHH KIỂM TOÁN CPA VIETNAM.</w:t>
      </w:r>
    </w:p>
    <w:p w14:paraId="3F6E3D0B" w14:textId="77777777" w:rsidR="004256B4" w:rsidRPr="0099371F" w:rsidRDefault="004256B4" w:rsidP="003527E9">
      <w:pPr>
        <w:spacing w:before="120" w:after="120" w:line="288" w:lineRule="auto"/>
        <w:jc w:val="both"/>
        <w:rPr>
          <w:rFonts w:ascii="Times New Roman" w:hAnsi="Times New Roman" w:cs="Times New Roman"/>
          <w:sz w:val="26"/>
          <w:szCs w:val="26"/>
        </w:rPr>
      </w:pPr>
    </w:p>
    <w:p w14:paraId="25372F57" w14:textId="70008913" w:rsidR="00800328" w:rsidRDefault="00954C7D" w:rsidP="003527E9">
      <w:pPr>
        <w:spacing w:before="120" w:after="120" w:line="288" w:lineRule="auto"/>
        <w:jc w:val="both"/>
        <w:rPr>
          <w:rFonts w:ascii="Times New Roman" w:hAnsi="Times New Roman" w:cs="Times New Roman"/>
          <w:sz w:val="26"/>
          <w:szCs w:val="26"/>
        </w:rPr>
      </w:pPr>
      <w:r w:rsidRPr="0099371F">
        <w:rPr>
          <w:rFonts w:ascii="Times New Roman" w:hAnsi="Times New Roman" w:cs="Times New Roman"/>
          <w:sz w:val="26"/>
          <w:szCs w:val="26"/>
        </w:rPr>
        <w:t>Ủy ban kiểm toán</w:t>
      </w:r>
      <w:r w:rsidR="00800328" w:rsidRPr="0099371F">
        <w:rPr>
          <w:rFonts w:ascii="Times New Roman" w:hAnsi="Times New Roman" w:cs="Times New Roman"/>
          <w:sz w:val="26"/>
          <w:szCs w:val="26"/>
        </w:rPr>
        <w:t xml:space="preserve"> (</w:t>
      </w:r>
      <w:r w:rsidR="00750E0A" w:rsidRPr="00750E0A">
        <w:rPr>
          <w:rFonts w:ascii="Times New Roman" w:hAnsi="Times New Roman" w:cs="Times New Roman"/>
          <w:sz w:val="26"/>
          <w:szCs w:val="26"/>
        </w:rPr>
        <w:t>Sau đây viết tắt là</w:t>
      </w:r>
      <w:r w:rsidR="00750E0A">
        <w:rPr>
          <w:rFonts w:ascii="Times New Roman" w:hAnsi="Times New Roman" w:cs="Times New Roman"/>
          <w:sz w:val="26"/>
          <w:szCs w:val="26"/>
        </w:rPr>
        <w:t xml:space="preserve"> “</w:t>
      </w:r>
      <w:r w:rsidRPr="0099371F">
        <w:rPr>
          <w:rFonts w:ascii="Times New Roman" w:hAnsi="Times New Roman" w:cs="Times New Roman"/>
          <w:sz w:val="26"/>
          <w:szCs w:val="26"/>
        </w:rPr>
        <w:t>UBKT</w:t>
      </w:r>
      <w:r w:rsidR="00750E0A">
        <w:rPr>
          <w:rFonts w:ascii="Times New Roman" w:hAnsi="Times New Roman" w:cs="Times New Roman"/>
          <w:sz w:val="26"/>
          <w:szCs w:val="26"/>
        </w:rPr>
        <w:t>”</w:t>
      </w:r>
      <w:r w:rsidR="00800328" w:rsidRPr="0099371F">
        <w:rPr>
          <w:rFonts w:ascii="Times New Roman" w:hAnsi="Times New Roman" w:cs="Times New Roman"/>
          <w:sz w:val="26"/>
          <w:szCs w:val="26"/>
        </w:rPr>
        <w:t>) xin báo cáo Đại hội đồng cổ đông thường niên</w:t>
      </w:r>
      <w:r w:rsidR="00676515">
        <w:rPr>
          <w:rFonts w:ascii="Times New Roman" w:hAnsi="Times New Roman" w:cs="Times New Roman"/>
          <w:sz w:val="26"/>
          <w:szCs w:val="26"/>
        </w:rPr>
        <w:t xml:space="preserve"> năm</w:t>
      </w:r>
      <w:r w:rsidR="00800328" w:rsidRPr="0099371F">
        <w:rPr>
          <w:rFonts w:ascii="Times New Roman" w:hAnsi="Times New Roman" w:cs="Times New Roman"/>
          <w:sz w:val="26"/>
          <w:szCs w:val="26"/>
        </w:rPr>
        <w:t xml:space="preserve"> </w:t>
      </w:r>
      <w:r w:rsidR="00111FF9" w:rsidRPr="0099371F">
        <w:rPr>
          <w:rFonts w:ascii="Times New Roman" w:hAnsi="Times New Roman" w:cs="Times New Roman"/>
          <w:sz w:val="26"/>
          <w:szCs w:val="26"/>
        </w:rPr>
        <w:t>202</w:t>
      </w:r>
      <w:r w:rsidR="00BF7032">
        <w:rPr>
          <w:rFonts w:ascii="Times New Roman" w:hAnsi="Times New Roman" w:cs="Times New Roman"/>
          <w:sz w:val="26"/>
          <w:szCs w:val="26"/>
        </w:rPr>
        <w:t>6</w:t>
      </w:r>
      <w:r w:rsidR="00111FF9" w:rsidRPr="0099371F">
        <w:rPr>
          <w:rFonts w:ascii="Times New Roman" w:hAnsi="Times New Roman" w:cs="Times New Roman"/>
          <w:sz w:val="26"/>
          <w:szCs w:val="26"/>
        </w:rPr>
        <w:t xml:space="preserve"> </w:t>
      </w:r>
      <w:r w:rsidR="00800328" w:rsidRPr="0099371F">
        <w:rPr>
          <w:rFonts w:ascii="Times New Roman" w:hAnsi="Times New Roman" w:cs="Times New Roman"/>
          <w:sz w:val="26"/>
          <w:szCs w:val="26"/>
        </w:rPr>
        <w:t xml:space="preserve">về kết quả hoạt động trong năm </w:t>
      </w:r>
      <w:r w:rsidR="00111FF9" w:rsidRPr="0099371F">
        <w:rPr>
          <w:rFonts w:ascii="Times New Roman" w:hAnsi="Times New Roman" w:cs="Times New Roman"/>
          <w:sz w:val="26"/>
          <w:szCs w:val="26"/>
        </w:rPr>
        <w:t>202</w:t>
      </w:r>
      <w:r w:rsidR="00BF7032">
        <w:rPr>
          <w:rFonts w:ascii="Times New Roman" w:hAnsi="Times New Roman" w:cs="Times New Roman"/>
          <w:sz w:val="26"/>
          <w:szCs w:val="26"/>
        </w:rPr>
        <w:t>5</w:t>
      </w:r>
      <w:r w:rsidR="00111FF9" w:rsidRPr="0099371F">
        <w:rPr>
          <w:rFonts w:ascii="Times New Roman" w:hAnsi="Times New Roman" w:cs="Times New Roman"/>
          <w:sz w:val="26"/>
          <w:szCs w:val="26"/>
        </w:rPr>
        <w:t xml:space="preserve"> </w:t>
      </w:r>
      <w:r w:rsidR="00800328" w:rsidRPr="0099371F">
        <w:rPr>
          <w:rFonts w:ascii="Times New Roman" w:hAnsi="Times New Roman" w:cs="Times New Roman"/>
          <w:sz w:val="26"/>
          <w:szCs w:val="26"/>
        </w:rPr>
        <w:t>với các nội dung như sau:</w:t>
      </w:r>
    </w:p>
    <w:p w14:paraId="64FA8182" w14:textId="5F978141" w:rsidR="00800328" w:rsidRDefault="00800328" w:rsidP="003527E9">
      <w:pPr>
        <w:pStyle w:val="ListParagraph"/>
        <w:numPr>
          <w:ilvl w:val="0"/>
          <w:numId w:val="4"/>
        </w:numPr>
        <w:tabs>
          <w:tab w:val="left" w:pos="360"/>
        </w:tabs>
        <w:spacing w:before="120" w:after="120" w:line="288" w:lineRule="auto"/>
        <w:ind w:hanging="1080"/>
        <w:jc w:val="both"/>
        <w:rPr>
          <w:rFonts w:ascii="Times New Roman" w:hAnsi="Times New Roman" w:cs="Times New Roman"/>
          <w:b/>
          <w:bCs/>
          <w:sz w:val="26"/>
          <w:szCs w:val="26"/>
        </w:rPr>
      </w:pPr>
      <w:r w:rsidRPr="0099371F">
        <w:rPr>
          <w:rFonts w:ascii="Times New Roman" w:hAnsi="Times New Roman" w:cs="Times New Roman"/>
          <w:b/>
          <w:bCs/>
          <w:sz w:val="26"/>
          <w:szCs w:val="26"/>
        </w:rPr>
        <w:t xml:space="preserve">Các hoạt động của </w:t>
      </w:r>
      <w:r w:rsidR="00954C7D" w:rsidRPr="0099371F">
        <w:rPr>
          <w:rFonts w:ascii="Times New Roman" w:hAnsi="Times New Roman" w:cs="Times New Roman"/>
          <w:b/>
          <w:bCs/>
          <w:sz w:val="26"/>
          <w:szCs w:val="26"/>
        </w:rPr>
        <w:t>UBKT</w:t>
      </w:r>
      <w:r w:rsidRPr="0099371F">
        <w:rPr>
          <w:rFonts w:ascii="Times New Roman" w:hAnsi="Times New Roman" w:cs="Times New Roman"/>
          <w:b/>
          <w:bCs/>
          <w:sz w:val="26"/>
          <w:szCs w:val="26"/>
        </w:rPr>
        <w:t xml:space="preserve"> năm </w:t>
      </w:r>
      <w:r w:rsidR="00D0145D" w:rsidRPr="0099371F">
        <w:rPr>
          <w:rFonts w:ascii="Times New Roman" w:hAnsi="Times New Roman" w:cs="Times New Roman"/>
          <w:b/>
          <w:bCs/>
          <w:sz w:val="26"/>
          <w:szCs w:val="26"/>
        </w:rPr>
        <w:t>202</w:t>
      </w:r>
      <w:r w:rsidR="00453664">
        <w:rPr>
          <w:rFonts w:ascii="Times New Roman" w:hAnsi="Times New Roman" w:cs="Times New Roman"/>
          <w:b/>
          <w:bCs/>
          <w:sz w:val="26"/>
          <w:szCs w:val="26"/>
        </w:rPr>
        <w:t>5</w:t>
      </w:r>
    </w:p>
    <w:p w14:paraId="5914CDE2" w14:textId="7EAF5CA2" w:rsidR="00800328" w:rsidRDefault="006C3B15" w:rsidP="003527E9">
      <w:pPr>
        <w:pStyle w:val="ListParagraph"/>
        <w:spacing w:before="120" w:after="120" w:line="288" w:lineRule="auto"/>
        <w:ind w:left="426"/>
        <w:contextualSpacing w:val="0"/>
        <w:jc w:val="both"/>
        <w:rPr>
          <w:rFonts w:ascii="Times New Roman" w:hAnsi="Times New Roman" w:cs="Times New Roman"/>
          <w:sz w:val="26"/>
          <w:szCs w:val="26"/>
        </w:rPr>
      </w:pPr>
      <w:r w:rsidRPr="0099371F">
        <w:rPr>
          <w:rFonts w:ascii="Times New Roman" w:hAnsi="Times New Roman" w:cs="Times New Roman"/>
          <w:sz w:val="26"/>
          <w:szCs w:val="26"/>
        </w:rPr>
        <w:t>Thông tin của UBKT</w:t>
      </w:r>
      <w:r w:rsidR="00800328" w:rsidRPr="0099371F">
        <w:rPr>
          <w:rFonts w:ascii="Times New Roman" w:hAnsi="Times New Roman" w:cs="Times New Roman"/>
          <w:sz w:val="26"/>
          <w:szCs w:val="26"/>
        </w:rPr>
        <w:t>:</w:t>
      </w:r>
    </w:p>
    <w:tbl>
      <w:tblPr>
        <w:tblW w:w="51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3101"/>
        <w:gridCol w:w="1877"/>
        <w:gridCol w:w="2400"/>
        <w:gridCol w:w="1522"/>
      </w:tblGrid>
      <w:tr w:rsidR="003772A2" w:rsidRPr="003772A2" w14:paraId="28210BC9" w14:textId="77777777" w:rsidTr="003527E9">
        <w:trPr>
          <w:trHeight w:val="317"/>
        </w:trPr>
        <w:tc>
          <w:tcPr>
            <w:tcW w:w="275" w:type="pct"/>
            <w:shd w:val="clear" w:color="auto" w:fill="D9D9D9" w:themeFill="background1" w:themeFillShade="D9"/>
            <w:tcMar>
              <w:top w:w="28" w:type="dxa"/>
              <w:left w:w="108" w:type="dxa"/>
              <w:bottom w:w="28" w:type="dxa"/>
              <w:right w:w="108" w:type="dxa"/>
            </w:tcMar>
            <w:vAlign w:val="center"/>
          </w:tcPr>
          <w:p w14:paraId="50EBCAE3" w14:textId="77777777" w:rsidR="003772A2" w:rsidRPr="003772A2" w:rsidRDefault="003772A2" w:rsidP="003527E9">
            <w:pPr>
              <w:spacing w:before="120" w:after="120" w:line="288" w:lineRule="auto"/>
              <w:jc w:val="center"/>
              <w:rPr>
                <w:rFonts w:ascii="Times New Roman" w:hAnsi="Times New Roman" w:cs="Times New Roman"/>
                <w:b/>
                <w:bCs/>
                <w:sz w:val="26"/>
                <w:szCs w:val="26"/>
              </w:rPr>
            </w:pPr>
            <w:r w:rsidRPr="003772A2">
              <w:rPr>
                <w:rFonts w:ascii="Times New Roman" w:hAnsi="Times New Roman" w:cs="Times New Roman"/>
                <w:b/>
                <w:color w:val="000000"/>
                <w:sz w:val="26"/>
                <w:szCs w:val="26"/>
              </w:rPr>
              <w:t>STT</w:t>
            </w:r>
          </w:p>
        </w:tc>
        <w:tc>
          <w:tcPr>
            <w:tcW w:w="1637" w:type="pct"/>
            <w:shd w:val="clear" w:color="auto" w:fill="D9D9D9" w:themeFill="background1" w:themeFillShade="D9"/>
            <w:tcMar>
              <w:top w:w="28" w:type="dxa"/>
              <w:left w:w="108" w:type="dxa"/>
              <w:bottom w:w="28" w:type="dxa"/>
              <w:right w:w="108" w:type="dxa"/>
            </w:tcMar>
            <w:vAlign w:val="center"/>
          </w:tcPr>
          <w:p w14:paraId="00D335F8" w14:textId="77777777" w:rsidR="003772A2" w:rsidRPr="003772A2" w:rsidRDefault="003772A2" w:rsidP="003527E9">
            <w:pPr>
              <w:spacing w:before="120" w:after="120" w:line="288" w:lineRule="auto"/>
              <w:jc w:val="center"/>
              <w:rPr>
                <w:rFonts w:ascii="Times New Roman" w:hAnsi="Times New Roman" w:cs="Times New Roman"/>
                <w:b/>
                <w:bCs/>
                <w:color w:val="000000"/>
                <w:sz w:val="26"/>
                <w:szCs w:val="26"/>
              </w:rPr>
            </w:pPr>
            <w:r w:rsidRPr="003772A2">
              <w:rPr>
                <w:rFonts w:ascii="Times New Roman" w:hAnsi="Times New Roman" w:cs="Times New Roman"/>
                <w:b/>
                <w:color w:val="000000"/>
                <w:sz w:val="26"/>
                <w:szCs w:val="26"/>
              </w:rPr>
              <w:t>Thành viên</w:t>
            </w:r>
          </w:p>
          <w:p w14:paraId="41CA13DB" w14:textId="77777777" w:rsidR="003772A2" w:rsidRPr="003772A2" w:rsidRDefault="003772A2" w:rsidP="003527E9">
            <w:pPr>
              <w:spacing w:before="120" w:after="120" w:line="288" w:lineRule="auto"/>
              <w:jc w:val="center"/>
              <w:rPr>
                <w:rFonts w:ascii="Times New Roman" w:hAnsi="Times New Roman" w:cs="Times New Roman"/>
                <w:b/>
                <w:bCs/>
                <w:sz w:val="26"/>
                <w:szCs w:val="26"/>
              </w:rPr>
            </w:pPr>
            <w:r w:rsidRPr="003772A2">
              <w:rPr>
                <w:rFonts w:ascii="Times New Roman" w:hAnsi="Times New Roman" w:cs="Times New Roman"/>
                <w:b/>
                <w:color w:val="000000"/>
                <w:sz w:val="26"/>
                <w:szCs w:val="26"/>
              </w:rPr>
              <w:t>Ủy ban kiểm toán</w:t>
            </w:r>
          </w:p>
        </w:tc>
        <w:tc>
          <w:tcPr>
            <w:tcW w:w="1000" w:type="pct"/>
            <w:shd w:val="clear" w:color="auto" w:fill="D9D9D9" w:themeFill="background1" w:themeFillShade="D9"/>
            <w:tcMar>
              <w:top w:w="28" w:type="dxa"/>
              <w:left w:w="108" w:type="dxa"/>
              <w:bottom w:w="28" w:type="dxa"/>
              <w:right w:w="108" w:type="dxa"/>
            </w:tcMar>
            <w:vAlign w:val="center"/>
          </w:tcPr>
          <w:p w14:paraId="00688B36" w14:textId="77777777" w:rsidR="003772A2" w:rsidRPr="003772A2" w:rsidRDefault="003772A2" w:rsidP="003527E9">
            <w:pPr>
              <w:spacing w:before="120" w:after="120" w:line="288" w:lineRule="auto"/>
              <w:jc w:val="center"/>
              <w:rPr>
                <w:rFonts w:ascii="Times New Roman" w:hAnsi="Times New Roman" w:cs="Times New Roman"/>
                <w:b/>
                <w:bCs/>
                <w:sz w:val="26"/>
                <w:szCs w:val="26"/>
              </w:rPr>
            </w:pPr>
            <w:r w:rsidRPr="003772A2">
              <w:rPr>
                <w:rFonts w:ascii="Times New Roman" w:hAnsi="Times New Roman" w:cs="Times New Roman"/>
                <w:b/>
                <w:color w:val="000000"/>
                <w:sz w:val="26"/>
                <w:szCs w:val="26"/>
              </w:rPr>
              <w:t>Chức vụ</w:t>
            </w:r>
          </w:p>
        </w:tc>
        <w:tc>
          <w:tcPr>
            <w:tcW w:w="1272" w:type="pct"/>
            <w:shd w:val="clear" w:color="auto" w:fill="D9D9D9" w:themeFill="background1" w:themeFillShade="D9"/>
            <w:tcMar>
              <w:top w:w="28" w:type="dxa"/>
              <w:left w:w="108" w:type="dxa"/>
              <w:bottom w:w="28" w:type="dxa"/>
              <w:right w:w="108" w:type="dxa"/>
            </w:tcMar>
            <w:vAlign w:val="center"/>
          </w:tcPr>
          <w:p w14:paraId="45B13C9B" w14:textId="77777777" w:rsidR="003772A2" w:rsidRPr="003772A2" w:rsidRDefault="003772A2" w:rsidP="003527E9">
            <w:pPr>
              <w:spacing w:before="120" w:after="120" w:line="288" w:lineRule="auto"/>
              <w:jc w:val="center"/>
              <w:rPr>
                <w:rFonts w:ascii="Times New Roman" w:hAnsi="Times New Roman" w:cs="Times New Roman"/>
                <w:b/>
                <w:bCs/>
                <w:sz w:val="26"/>
                <w:szCs w:val="26"/>
              </w:rPr>
            </w:pPr>
            <w:r w:rsidRPr="003772A2">
              <w:rPr>
                <w:rFonts w:ascii="Times New Roman" w:hAnsi="Times New Roman" w:cs="Times New Roman"/>
                <w:b/>
                <w:color w:val="000000"/>
                <w:sz w:val="26"/>
                <w:szCs w:val="26"/>
              </w:rPr>
              <w:t>Ngày bắt đầu/không còn là thành viên UBKT</w:t>
            </w:r>
          </w:p>
        </w:tc>
        <w:tc>
          <w:tcPr>
            <w:tcW w:w="815" w:type="pct"/>
            <w:shd w:val="clear" w:color="auto" w:fill="D9D9D9" w:themeFill="background1" w:themeFillShade="D9"/>
            <w:tcMar>
              <w:top w:w="28" w:type="dxa"/>
              <w:left w:w="108" w:type="dxa"/>
              <w:bottom w:w="28" w:type="dxa"/>
              <w:right w:w="108" w:type="dxa"/>
            </w:tcMar>
            <w:vAlign w:val="center"/>
          </w:tcPr>
          <w:p w14:paraId="3B6EE3AC" w14:textId="77777777" w:rsidR="003772A2" w:rsidRPr="003772A2" w:rsidRDefault="003772A2" w:rsidP="003527E9">
            <w:pPr>
              <w:spacing w:before="120" w:after="120" w:line="288" w:lineRule="auto"/>
              <w:jc w:val="center"/>
              <w:rPr>
                <w:rFonts w:ascii="Times New Roman" w:hAnsi="Times New Roman" w:cs="Times New Roman"/>
                <w:b/>
                <w:bCs/>
                <w:sz w:val="26"/>
                <w:szCs w:val="26"/>
              </w:rPr>
            </w:pPr>
            <w:r w:rsidRPr="003772A2">
              <w:rPr>
                <w:rFonts w:ascii="Times New Roman" w:hAnsi="Times New Roman" w:cs="Times New Roman"/>
                <w:b/>
                <w:color w:val="000000"/>
                <w:sz w:val="26"/>
                <w:szCs w:val="26"/>
              </w:rPr>
              <w:t>Trình độ chuyên môn</w:t>
            </w:r>
          </w:p>
        </w:tc>
      </w:tr>
      <w:tr w:rsidR="003772A2" w:rsidRPr="003772A2" w14:paraId="6EA0189A" w14:textId="77777777" w:rsidTr="003527E9">
        <w:tc>
          <w:tcPr>
            <w:tcW w:w="275" w:type="pct"/>
            <w:tcMar>
              <w:top w:w="28" w:type="dxa"/>
              <w:left w:w="108" w:type="dxa"/>
              <w:bottom w:w="28" w:type="dxa"/>
              <w:right w:w="108" w:type="dxa"/>
            </w:tcMar>
            <w:vAlign w:val="center"/>
          </w:tcPr>
          <w:p w14:paraId="2E844E77" w14:textId="2E0EB472" w:rsidR="003772A2" w:rsidRPr="003772A2" w:rsidRDefault="004C511D" w:rsidP="003527E9">
            <w:pPr>
              <w:spacing w:before="120" w:after="120" w:line="288"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637" w:type="pct"/>
            <w:tcMar>
              <w:top w:w="28" w:type="dxa"/>
              <w:left w:w="108" w:type="dxa"/>
              <w:bottom w:w="28" w:type="dxa"/>
              <w:right w:w="108" w:type="dxa"/>
            </w:tcMar>
            <w:vAlign w:val="center"/>
          </w:tcPr>
          <w:p w14:paraId="24C2E97F" w14:textId="77777777" w:rsidR="003772A2" w:rsidRPr="003772A2" w:rsidRDefault="003772A2" w:rsidP="003527E9">
            <w:pPr>
              <w:spacing w:before="120" w:after="120" w:line="288" w:lineRule="auto"/>
              <w:rPr>
                <w:rFonts w:ascii="Times New Roman" w:hAnsi="Times New Roman" w:cs="Times New Roman"/>
                <w:color w:val="000000"/>
                <w:sz w:val="26"/>
                <w:szCs w:val="26"/>
              </w:rPr>
            </w:pPr>
            <w:r w:rsidRPr="003772A2">
              <w:rPr>
                <w:rFonts w:ascii="Times New Roman" w:hAnsi="Times New Roman" w:cs="Times New Roman"/>
                <w:color w:val="000000"/>
                <w:sz w:val="26"/>
                <w:szCs w:val="26"/>
              </w:rPr>
              <w:t>Ông Đặng Hoàng Giang</w:t>
            </w:r>
          </w:p>
        </w:tc>
        <w:tc>
          <w:tcPr>
            <w:tcW w:w="1000" w:type="pct"/>
            <w:tcMar>
              <w:top w:w="28" w:type="dxa"/>
              <w:left w:w="108" w:type="dxa"/>
              <w:bottom w:w="28" w:type="dxa"/>
              <w:right w:w="108" w:type="dxa"/>
            </w:tcMar>
            <w:vAlign w:val="center"/>
          </w:tcPr>
          <w:p w14:paraId="648484CD" w14:textId="77777777" w:rsidR="003772A2" w:rsidRPr="003772A2" w:rsidRDefault="003772A2" w:rsidP="003527E9">
            <w:pPr>
              <w:spacing w:before="120" w:after="120" w:line="288" w:lineRule="auto"/>
              <w:jc w:val="center"/>
              <w:rPr>
                <w:rFonts w:ascii="Times New Roman" w:hAnsi="Times New Roman" w:cs="Times New Roman"/>
                <w:sz w:val="26"/>
                <w:szCs w:val="26"/>
              </w:rPr>
            </w:pPr>
            <w:r w:rsidRPr="003772A2">
              <w:rPr>
                <w:rFonts w:ascii="Times New Roman" w:hAnsi="Times New Roman" w:cs="Times New Roman"/>
                <w:sz w:val="26"/>
                <w:szCs w:val="26"/>
              </w:rPr>
              <w:t>Ủy Viên</w:t>
            </w:r>
          </w:p>
        </w:tc>
        <w:tc>
          <w:tcPr>
            <w:tcW w:w="1272" w:type="pct"/>
            <w:tcMar>
              <w:top w:w="28" w:type="dxa"/>
              <w:left w:w="108" w:type="dxa"/>
              <w:bottom w:w="28" w:type="dxa"/>
              <w:right w:w="108" w:type="dxa"/>
            </w:tcMar>
            <w:vAlign w:val="center"/>
          </w:tcPr>
          <w:p w14:paraId="4AE79A3E" w14:textId="5246956C" w:rsidR="003772A2" w:rsidRPr="003772A2" w:rsidRDefault="00453664" w:rsidP="003527E9">
            <w:pPr>
              <w:spacing w:before="120" w:after="120" w:line="288"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Miễn nhiệm từ ngày</w:t>
            </w:r>
            <w:r w:rsidR="00200B5F">
              <w:rPr>
                <w:rFonts w:ascii="Times New Roman" w:hAnsi="Times New Roman" w:cs="Times New Roman"/>
                <w:color w:val="000000"/>
                <w:sz w:val="26"/>
                <w:szCs w:val="26"/>
              </w:rPr>
              <w:t xml:space="preserve"> 04/07/2025</w:t>
            </w:r>
            <w:r>
              <w:rPr>
                <w:rFonts w:ascii="Times New Roman" w:hAnsi="Times New Roman" w:cs="Times New Roman"/>
                <w:color w:val="000000"/>
                <w:sz w:val="26"/>
                <w:szCs w:val="26"/>
              </w:rPr>
              <w:t xml:space="preserve"> </w:t>
            </w:r>
          </w:p>
        </w:tc>
        <w:tc>
          <w:tcPr>
            <w:tcW w:w="815" w:type="pct"/>
            <w:tcMar>
              <w:top w:w="28" w:type="dxa"/>
              <w:left w:w="108" w:type="dxa"/>
              <w:bottom w:w="28" w:type="dxa"/>
              <w:right w:w="108" w:type="dxa"/>
            </w:tcMar>
            <w:vAlign w:val="center"/>
          </w:tcPr>
          <w:p w14:paraId="32151A56" w14:textId="77777777" w:rsidR="003772A2" w:rsidRPr="003772A2" w:rsidRDefault="003772A2" w:rsidP="003527E9">
            <w:pPr>
              <w:spacing w:before="120" w:after="120" w:line="288" w:lineRule="auto"/>
              <w:jc w:val="center"/>
              <w:rPr>
                <w:rFonts w:ascii="Times New Roman" w:hAnsi="Times New Roman" w:cs="Times New Roman"/>
                <w:sz w:val="26"/>
                <w:szCs w:val="26"/>
              </w:rPr>
            </w:pPr>
            <w:r w:rsidRPr="003772A2">
              <w:rPr>
                <w:rFonts w:ascii="Times New Roman" w:hAnsi="Times New Roman" w:cs="Times New Roman"/>
                <w:sz w:val="26"/>
                <w:szCs w:val="26"/>
              </w:rPr>
              <w:t>Thạc sỹ</w:t>
            </w:r>
          </w:p>
        </w:tc>
      </w:tr>
      <w:tr w:rsidR="003772A2" w:rsidRPr="003772A2" w14:paraId="229231B3" w14:textId="77777777" w:rsidTr="003527E9">
        <w:tc>
          <w:tcPr>
            <w:tcW w:w="275" w:type="pct"/>
            <w:tcMar>
              <w:top w:w="28" w:type="dxa"/>
              <w:left w:w="108" w:type="dxa"/>
              <w:bottom w:w="28" w:type="dxa"/>
              <w:right w:w="108" w:type="dxa"/>
            </w:tcMar>
            <w:vAlign w:val="center"/>
          </w:tcPr>
          <w:p w14:paraId="0EDCB11A" w14:textId="052D3A75" w:rsidR="003772A2" w:rsidRPr="003772A2" w:rsidRDefault="004C511D" w:rsidP="003527E9">
            <w:pPr>
              <w:spacing w:before="120" w:after="120" w:line="288"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637" w:type="pct"/>
            <w:tcMar>
              <w:top w:w="28" w:type="dxa"/>
              <w:left w:w="108" w:type="dxa"/>
              <w:bottom w:w="28" w:type="dxa"/>
              <w:right w:w="108" w:type="dxa"/>
            </w:tcMar>
            <w:vAlign w:val="center"/>
          </w:tcPr>
          <w:p w14:paraId="4382EE50" w14:textId="77777777" w:rsidR="003772A2" w:rsidRPr="003772A2" w:rsidRDefault="003772A2" w:rsidP="003527E9">
            <w:pPr>
              <w:spacing w:before="120" w:after="120" w:line="288" w:lineRule="auto"/>
              <w:rPr>
                <w:rFonts w:ascii="Times New Roman" w:hAnsi="Times New Roman" w:cs="Times New Roman"/>
                <w:color w:val="000000"/>
                <w:sz w:val="26"/>
                <w:szCs w:val="26"/>
              </w:rPr>
            </w:pPr>
            <w:r w:rsidRPr="003772A2">
              <w:rPr>
                <w:rFonts w:ascii="Times New Roman" w:hAnsi="Times New Roman" w:cs="Times New Roman"/>
                <w:color w:val="000000"/>
                <w:sz w:val="26"/>
                <w:szCs w:val="26"/>
              </w:rPr>
              <w:t>Bà Đặng Thị Ngọc Trâm</w:t>
            </w:r>
          </w:p>
        </w:tc>
        <w:tc>
          <w:tcPr>
            <w:tcW w:w="1000" w:type="pct"/>
            <w:tcMar>
              <w:top w:w="28" w:type="dxa"/>
              <w:left w:w="108" w:type="dxa"/>
              <w:bottom w:w="28" w:type="dxa"/>
              <w:right w:w="108" w:type="dxa"/>
            </w:tcMar>
            <w:vAlign w:val="center"/>
          </w:tcPr>
          <w:p w14:paraId="10FD51ED" w14:textId="78852285" w:rsidR="003772A2" w:rsidRPr="003772A2" w:rsidRDefault="0085789D" w:rsidP="003527E9">
            <w:pPr>
              <w:spacing w:before="120" w:after="120" w:line="288" w:lineRule="auto"/>
              <w:jc w:val="center"/>
              <w:rPr>
                <w:rFonts w:ascii="Times New Roman" w:hAnsi="Times New Roman" w:cs="Times New Roman"/>
                <w:sz w:val="26"/>
                <w:szCs w:val="26"/>
              </w:rPr>
            </w:pPr>
            <w:r w:rsidRPr="003772A2">
              <w:rPr>
                <w:rFonts w:ascii="Times New Roman" w:hAnsi="Times New Roman" w:cs="Times New Roman"/>
                <w:sz w:val="26"/>
                <w:szCs w:val="26"/>
              </w:rPr>
              <w:t>Chủ tịch Ủy ban kiểm toán</w:t>
            </w:r>
          </w:p>
        </w:tc>
        <w:tc>
          <w:tcPr>
            <w:tcW w:w="1272" w:type="pct"/>
            <w:tcMar>
              <w:top w:w="28" w:type="dxa"/>
              <w:left w:w="108" w:type="dxa"/>
              <w:bottom w:w="28" w:type="dxa"/>
              <w:right w:w="108" w:type="dxa"/>
            </w:tcMar>
            <w:vAlign w:val="center"/>
          </w:tcPr>
          <w:p w14:paraId="613CA2EC" w14:textId="268A3BEF" w:rsidR="003772A2" w:rsidRPr="003772A2" w:rsidRDefault="003772A2" w:rsidP="003527E9">
            <w:pPr>
              <w:spacing w:before="120" w:after="120" w:line="288" w:lineRule="auto"/>
              <w:jc w:val="center"/>
              <w:rPr>
                <w:rFonts w:ascii="Times New Roman" w:hAnsi="Times New Roman" w:cs="Times New Roman"/>
                <w:color w:val="000000"/>
                <w:sz w:val="26"/>
                <w:szCs w:val="26"/>
              </w:rPr>
            </w:pPr>
          </w:p>
        </w:tc>
        <w:tc>
          <w:tcPr>
            <w:tcW w:w="815" w:type="pct"/>
            <w:tcMar>
              <w:top w:w="28" w:type="dxa"/>
              <w:left w:w="108" w:type="dxa"/>
              <w:bottom w:w="28" w:type="dxa"/>
              <w:right w:w="108" w:type="dxa"/>
            </w:tcMar>
            <w:vAlign w:val="center"/>
          </w:tcPr>
          <w:p w14:paraId="6E432FEB" w14:textId="77777777" w:rsidR="003772A2" w:rsidRPr="003772A2" w:rsidRDefault="003772A2" w:rsidP="003527E9">
            <w:pPr>
              <w:spacing w:before="120" w:after="120" w:line="288" w:lineRule="auto"/>
              <w:jc w:val="center"/>
              <w:rPr>
                <w:rFonts w:ascii="Times New Roman" w:hAnsi="Times New Roman" w:cs="Times New Roman"/>
                <w:sz w:val="26"/>
                <w:szCs w:val="26"/>
              </w:rPr>
            </w:pPr>
            <w:r w:rsidRPr="003772A2">
              <w:rPr>
                <w:rFonts w:ascii="Times New Roman" w:hAnsi="Times New Roman" w:cs="Times New Roman"/>
                <w:sz w:val="26"/>
                <w:szCs w:val="26"/>
              </w:rPr>
              <w:t>Cử nhân</w:t>
            </w:r>
          </w:p>
        </w:tc>
      </w:tr>
      <w:tr w:rsidR="00453664" w:rsidRPr="003772A2" w14:paraId="3BF1DF6F" w14:textId="77777777" w:rsidTr="003527E9">
        <w:tc>
          <w:tcPr>
            <w:tcW w:w="275" w:type="pct"/>
            <w:tcMar>
              <w:top w:w="28" w:type="dxa"/>
              <w:left w:w="108" w:type="dxa"/>
              <w:bottom w:w="28" w:type="dxa"/>
              <w:right w:w="108" w:type="dxa"/>
            </w:tcMar>
            <w:vAlign w:val="center"/>
          </w:tcPr>
          <w:p w14:paraId="510CE69C" w14:textId="74C2E0A4" w:rsidR="00453664" w:rsidRDefault="002F647A" w:rsidP="003527E9">
            <w:pPr>
              <w:spacing w:before="120" w:after="120" w:line="288"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637" w:type="pct"/>
            <w:tcMar>
              <w:top w:w="28" w:type="dxa"/>
              <w:left w:w="108" w:type="dxa"/>
              <w:bottom w:w="28" w:type="dxa"/>
              <w:right w:w="108" w:type="dxa"/>
            </w:tcMar>
            <w:vAlign w:val="center"/>
          </w:tcPr>
          <w:p w14:paraId="76F7C237" w14:textId="102DD76F" w:rsidR="00453664" w:rsidRPr="003772A2" w:rsidRDefault="00AE15B5" w:rsidP="003527E9">
            <w:pPr>
              <w:spacing w:before="120"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Ông </w:t>
            </w:r>
            <w:r w:rsidR="00453664">
              <w:rPr>
                <w:rFonts w:ascii="Times New Roman" w:hAnsi="Times New Roman" w:cs="Times New Roman"/>
                <w:color w:val="000000"/>
                <w:sz w:val="26"/>
                <w:szCs w:val="26"/>
              </w:rPr>
              <w:t>Lê Văn Yên</w:t>
            </w:r>
          </w:p>
        </w:tc>
        <w:tc>
          <w:tcPr>
            <w:tcW w:w="1000" w:type="pct"/>
            <w:tcMar>
              <w:top w:w="28" w:type="dxa"/>
              <w:left w:w="108" w:type="dxa"/>
              <w:bottom w:w="28" w:type="dxa"/>
              <w:right w:w="108" w:type="dxa"/>
            </w:tcMar>
            <w:vAlign w:val="center"/>
          </w:tcPr>
          <w:p w14:paraId="19E2A621" w14:textId="0D390256" w:rsidR="00453664" w:rsidRPr="003772A2" w:rsidRDefault="00453664" w:rsidP="003527E9">
            <w:pPr>
              <w:spacing w:before="120" w:after="120" w:line="288" w:lineRule="auto"/>
              <w:jc w:val="center"/>
              <w:rPr>
                <w:rFonts w:ascii="Times New Roman" w:hAnsi="Times New Roman" w:cs="Times New Roman"/>
                <w:sz w:val="26"/>
                <w:szCs w:val="26"/>
              </w:rPr>
            </w:pPr>
            <w:r>
              <w:rPr>
                <w:rFonts w:ascii="Times New Roman" w:hAnsi="Times New Roman" w:cs="Times New Roman"/>
                <w:sz w:val="26"/>
                <w:szCs w:val="26"/>
              </w:rPr>
              <w:t>Ủy Viên</w:t>
            </w:r>
          </w:p>
        </w:tc>
        <w:tc>
          <w:tcPr>
            <w:tcW w:w="1272" w:type="pct"/>
            <w:tcMar>
              <w:top w:w="28" w:type="dxa"/>
              <w:left w:w="108" w:type="dxa"/>
              <w:bottom w:w="28" w:type="dxa"/>
              <w:right w:w="108" w:type="dxa"/>
            </w:tcMar>
            <w:vAlign w:val="center"/>
          </w:tcPr>
          <w:p w14:paraId="270BF411" w14:textId="15EE2582" w:rsidR="00453664" w:rsidRPr="003772A2" w:rsidRDefault="00031C17" w:rsidP="003527E9">
            <w:pPr>
              <w:spacing w:before="120" w:after="120" w:line="288"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Bổ nhiệm từ ngày 04/07/2025</w:t>
            </w:r>
          </w:p>
        </w:tc>
        <w:tc>
          <w:tcPr>
            <w:tcW w:w="815" w:type="pct"/>
            <w:tcMar>
              <w:top w:w="28" w:type="dxa"/>
              <w:left w:w="108" w:type="dxa"/>
              <w:bottom w:w="28" w:type="dxa"/>
              <w:right w:w="108" w:type="dxa"/>
            </w:tcMar>
            <w:vAlign w:val="center"/>
          </w:tcPr>
          <w:p w14:paraId="109EECDF" w14:textId="3703565E" w:rsidR="00453664" w:rsidRPr="003772A2" w:rsidRDefault="004362B1" w:rsidP="003527E9">
            <w:pPr>
              <w:spacing w:before="120" w:after="120" w:line="288" w:lineRule="auto"/>
              <w:jc w:val="center"/>
              <w:rPr>
                <w:rFonts w:ascii="Times New Roman" w:hAnsi="Times New Roman" w:cs="Times New Roman"/>
                <w:sz w:val="26"/>
                <w:szCs w:val="26"/>
              </w:rPr>
            </w:pPr>
            <w:r w:rsidRPr="003772A2">
              <w:rPr>
                <w:rFonts w:ascii="Times New Roman" w:hAnsi="Times New Roman" w:cs="Times New Roman"/>
                <w:sz w:val="26"/>
                <w:szCs w:val="26"/>
              </w:rPr>
              <w:t>Cử nhân</w:t>
            </w:r>
          </w:p>
        </w:tc>
      </w:tr>
    </w:tbl>
    <w:p w14:paraId="03EA8119" w14:textId="3C011CEC" w:rsidR="006C3B15" w:rsidRPr="0099371F" w:rsidRDefault="00322347" w:rsidP="003527E9">
      <w:pPr>
        <w:pStyle w:val="ListParagraph"/>
        <w:spacing w:before="120" w:after="120" w:line="288" w:lineRule="auto"/>
        <w:ind w:left="426"/>
        <w:contextualSpacing w:val="0"/>
        <w:jc w:val="both"/>
        <w:rPr>
          <w:rFonts w:ascii="Times New Roman" w:hAnsi="Times New Roman" w:cs="Times New Roman"/>
          <w:sz w:val="26"/>
          <w:szCs w:val="26"/>
        </w:rPr>
      </w:pPr>
      <w:r w:rsidRPr="0099371F">
        <w:rPr>
          <w:rFonts w:ascii="Times New Roman" w:hAnsi="Times New Roman" w:cs="Times New Roman"/>
          <w:sz w:val="26"/>
          <w:szCs w:val="26"/>
        </w:rPr>
        <w:lastRenderedPageBreak/>
        <w:t>Các cuộc họp của UBKT:</w:t>
      </w:r>
    </w:p>
    <w:tbl>
      <w:tblPr>
        <w:tblW w:w="963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2835"/>
        <w:gridCol w:w="1418"/>
        <w:gridCol w:w="1559"/>
        <w:gridCol w:w="1276"/>
        <w:gridCol w:w="1833"/>
      </w:tblGrid>
      <w:tr w:rsidR="00924F79" w:rsidRPr="007D62B9" w14:paraId="3D1A48D6" w14:textId="77777777" w:rsidTr="00924F79">
        <w:trPr>
          <w:trHeight w:val="660"/>
        </w:trPr>
        <w:tc>
          <w:tcPr>
            <w:tcW w:w="70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D37FF7A" w14:textId="33284118" w:rsidR="003772A2" w:rsidRPr="007D62B9" w:rsidRDefault="00442E8F" w:rsidP="003527E9">
            <w:pPr>
              <w:pStyle w:val="paragraph"/>
              <w:spacing w:before="120" w:beforeAutospacing="0" w:after="120" w:afterAutospacing="0" w:line="288" w:lineRule="auto"/>
              <w:jc w:val="center"/>
              <w:textAlignment w:val="baseline"/>
              <w:rPr>
                <w:sz w:val="26"/>
                <w:szCs w:val="26"/>
              </w:rPr>
            </w:pPr>
            <w:r w:rsidRPr="007D62B9">
              <w:rPr>
                <w:rStyle w:val="spellingerror"/>
                <w:b/>
                <w:color w:val="000000"/>
                <w:sz w:val="26"/>
                <w:szCs w:val="26"/>
              </w:rPr>
              <w:t>S</w:t>
            </w:r>
            <w:r>
              <w:rPr>
                <w:rStyle w:val="spellingerror"/>
                <w:b/>
                <w:color w:val="000000"/>
                <w:sz w:val="26"/>
                <w:szCs w:val="26"/>
              </w:rPr>
              <w:t>TT</w:t>
            </w:r>
          </w:p>
        </w:tc>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850E8C1" w14:textId="77777777" w:rsidR="003772A2" w:rsidRPr="007D62B9" w:rsidRDefault="003772A2" w:rsidP="003527E9">
            <w:pPr>
              <w:pStyle w:val="paragraph"/>
              <w:spacing w:before="120" w:beforeAutospacing="0" w:after="120" w:afterAutospacing="0" w:line="288" w:lineRule="auto"/>
              <w:jc w:val="center"/>
              <w:textAlignment w:val="baseline"/>
              <w:rPr>
                <w:rStyle w:val="normaltextrun"/>
                <w:b/>
                <w:bCs/>
                <w:color w:val="000000"/>
                <w:sz w:val="26"/>
                <w:szCs w:val="26"/>
              </w:rPr>
            </w:pPr>
            <w:r w:rsidRPr="007D62B9">
              <w:rPr>
                <w:rStyle w:val="normaltextrun"/>
                <w:b/>
                <w:color w:val="000000"/>
                <w:sz w:val="26"/>
                <w:szCs w:val="26"/>
              </w:rPr>
              <w:t xml:space="preserve">Thành </w:t>
            </w:r>
            <w:r w:rsidRPr="007D62B9">
              <w:rPr>
                <w:rStyle w:val="spellingerror"/>
                <w:b/>
                <w:color w:val="000000"/>
                <w:sz w:val="26"/>
                <w:szCs w:val="26"/>
              </w:rPr>
              <w:t>viên</w:t>
            </w:r>
            <w:r w:rsidRPr="007D62B9">
              <w:rPr>
                <w:rStyle w:val="normaltextrun"/>
                <w:b/>
                <w:color w:val="000000"/>
                <w:sz w:val="26"/>
                <w:szCs w:val="26"/>
              </w:rPr>
              <w:t xml:space="preserve"> </w:t>
            </w:r>
          </w:p>
          <w:p w14:paraId="72FDEA49" w14:textId="77777777" w:rsidR="003772A2" w:rsidRPr="007D62B9" w:rsidRDefault="003772A2" w:rsidP="003527E9">
            <w:pPr>
              <w:pStyle w:val="paragraph"/>
              <w:spacing w:before="120" w:beforeAutospacing="0" w:after="120" w:afterAutospacing="0" w:line="288" w:lineRule="auto"/>
              <w:jc w:val="center"/>
              <w:textAlignment w:val="baseline"/>
              <w:rPr>
                <w:sz w:val="26"/>
                <w:szCs w:val="26"/>
              </w:rPr>
            </w:pPr>
            <w:r w:rsidRPr="007D62B9">
              <w:rPr>
                <w:rStyle w:val="normaltextrun"/>
                <w:b/>
                <w:color w:val="000000"/>
                <w:sz w:val="26"/>
                <w:szCs w:val="26"/>
              </w:rPr>
              <w:t>Ủy ban kiểm toán</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211D8E0" w14:textId="77777777" w:rsidR="003772A2" w:rsidRPr="007D62B9" w:rsidRDefault="003772A2" w:rsidP="003527E9">
            <w:pPr>
              <w:pStyle w:val="paragraph"/>
              <w:spacing w:before="120" w:beforeAutospacing="0" w:after="120" w:afterAutospacing="0" w:line="288" w:lineRule="auto"/>
              <w:jc w:val="center"/>
              <w:textAlignment w:val="baseline"/>
              <w:rPr>
                <w:sz w:val="26"/>
                <w:szCs w:val="26"/>
              </w:rPr>
            </w:pPr>
            <w:r w:rsidRPr="007D62B9">
              <w:rPr>
                <w:rStyle w:val="spellingerror"/>
                <w:b/>
                <w:color w:val="000000"/>
                <w:sz w:val="26"/>
                <w:szCs w:val="26"/>
              </w:rPr>
              <w:t>Số</w:t>
            </w:r>
            <w:r w:rsidRPr="007D62B9">
              <w:rPr>
                <w:rStyle w:val="normaltextrun"/>
                <w:b/>
                <w:color w:val="000000"/>
                <w:sz w:val="26"/>
                <w:szCs w:val="26"/>
              </w:rPr>
              <w:t xml:space="preserve"> </w:t>
            </w:r>
            <w:r w:rsidRPr="007D62B9">
              <w:rPr>
                <w:rStyle w:val="spellingerror"/>
                <w:b/>
                <w:color w:val="000000"/>
                <w:sz w:val="26"/>
                <w:szCs w:val="26"/>
              </w:rPr>
              <w:t>buổi</w:t>
            </w:r>
            <w:r w:rsidRPr="007D62B9">
              <w:rPr>
                <w:rStyle w:val="normaltextrun"/>
                <w:b/>
                <w:color w:val="000000"/>
                <w:sz w:val="26"/>
                <w:szCs w:val="26"/>
              </w:rPr>
              <w:t xml:space="preserve"> </w:t>
            </w:r>
            <w:r w:rsidRPr="007D62B9">
              <w:rPr>
                <w:rStyle w:val="spellingerror"/>
                <w:b/>
                <w:color w:val="000000"/>
                <w:sz w:val="26"/>
                <w:szCs w:val="26"/>
              </w:rPr>
              <w:t>họp</w:t>
            </w:r>
            <w:r w:rsidRPr="007D62B9">
              <w:rPr>
                <w:rStyle w:val="normaltextrun"/>
                <w:b/>
                <w:color w:val="000000"/>
                <w:sz w:val="26"/>
                <w:szCs w:val="26"/>
              </w:rPr>
              <w:t xml:space="preserve"> </w:t>
            </w:r>
            <w:r w:rsidRPr="007D62B9">
              <w:rPr>
                <w:rStyle w:val="spellingerror"/>
                <w:b/>
                <w:color w:val="000000"/>
                <w:sz w:val="26"/>
                <w:szCs w:val="26"/>
              </w:rPr>
              <w:t>tham</w:t>
            </w:r>
            <w:r w:rsidRPr="007D62B9">
              <w:rPr>
                <w:rStyle w:val="normaltextrun"/>
                <w:b/>
                <w:color w:val="000000"/>
                <w:sz w:val="26"/>
                <w:szCs w:val="26"/>
              </w:rPr>
              <w:t xml:space="preserve"> </w:t>
            </w:r>
            <w:r w:rsidRPr="007D62B9">
              <w:rPr>
                <w:rStyle w:val="spellingerror"/>
                <w:b/>
                <w:color w:val="000000"/>
                <w:sz w:val="26"/>
                <w:szCs w:val="26"/>
              </w:rPr>
              <w:t>dự</w:t>
            </w:r>
            <w:r w:rsidRPr="007D62B9">
              <w:rPr>
                <w:rStyle w:val="eop"/>
                <w:color w:val="000000"/>
                <w:sz w:val="26"/>
                <w:szCs w:val="26"/>
              </w:rPr>
              <w:t> </w:t>
            </w:r>
          </w:p>
        </w:tc>
        <w:tc>
          <w:tcPr>
            <w:tcW w:w="155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1B9C1A5" w14:textId="05FA108B" w:rsidR="003772A2" w:rsidRPr="007D62B9" w:rsidRDefault="003772A2" w:rsidP="003527E9">
            <w:pPr>
              <w:pStyle w:val="paragraph"/>
              <w:spacing w:before="120" w:beforeAutospacing="0" w:after="120" w:afterAutospacing="0" w:line="288" w:lineRule="auto"/>
              <w:jc w:val="center"/>
              <w:textAlignment w:val="baseline"/>
              <w:rPr>
                <w:sz w:val="26"/>
                <w:szCs w:val="26"/>
              </w:rPr>
            </w:pPr>
            <w:r w:rsidRPr="007D62B9">
              <w:rPr>
                <w:rStyle w:val="spellingerror"/>
                <w:b/>
                <w:color w:val="000000"/>
                <w:sz w:val="26"/>
                <w:szCs w:val="26"/>
              </w:rPr>
              <w:t>Tỷ</w:t>
            </w:r>
            <w:r w:rsidRPr="007D62B9">
              <w:rPr>
                <w:rStyle w:val="normaltextrun"/>
                <w:b/>
                <w:color w:val="000000"/>
                <w:sz w:val="26"/>
                <w:szCs w:val="26"/>
              </w:rPr>
              <w:t xml:space="preserve"> </w:t>
            </w:r>
            <w:r w:rsidRPr="007D62B9">
              <w:rPr>
                <w:rStyle w:val="spellingerror"/>
                <w:b/>
                <w:color w:val="000000"/>
                <w:sz w:val="26"/>
                <w:szCs w:val="26"/>
              </w:rPr>
              <w:t>lệ</w:t>
            </w:r>
            <w:r w:rsidRPr="007D62B9">
              <w:rPr>
                <w:rStyle w:val="normaltextrun"/>
                <w:b/>
                <w:color w:val="000000"/>
                <w:sz w:val="26"/>
                <w:szCs w:val="26"/>
              </w:rPr>
              <w:t xml:space="preserve"> </w:t>
            </w:r>
            <w:r w:rsidR="00E26851">
              <w:rPr>
                <w:rStyle w:val="normaltextrun"/>
                <w:b/>
                <w:color w:val="000000"/>
                <w:sz w:val="26"/>
                <w:szCs w:val="26"/>
              </w:rPr>
              <w:t xml:space="preserve">buổi họp </w:t>
            </w:r>
            <w:r w:rsidRPr="007D62B9">
              <w:rPr>
                <w:rStyle w:val="spellingerror"/>
                <w:b/>
                <w:color w:val="000000"/>
                <w:sz w:val="26"/>
                <w:szCs w:val="26"/>
              </w:rPr>
              <w:t>tham</w:t>
            </w:r>
            <w:r w:rsidRPr="007D62B9">
              <w:rPr>
                <w:rStyle w:val="normaltextrun"/>
                <w:b/>
                <w:color w:val="000000"/>
                <w:sz w:val="26"/>
                <w:szCs w:val="26"/>
              </w:rPr>
              <w:t xml:space="preserve"> </w:t>
            </w:r>
            <w:r w:rsidRPr="007D62B9">
              <w:rPr>
                <w:rStyle w:val="spellingerror"/>
                <w:b/>
                <w:color w:val="000000"/>
                <w:sz w:val="26"/>
                <w:szCs w:val="26"/>
              </w:rPr>
              <w:t>dự</w:t>
            </w:r>
            <w:r w:rsidRPr="007D62B9">
              <w:rPr>
                <w:rStyle w:val="eop"/>
                <w:color w:val="000000"/>
                <w:sz w:val="26"/>
                <w:szCs w:val="26"/>
              </w:rPr>
              <w:t> </w:t>
            </w:r>
          </w:p>
        </w:tc>
        <w:tc>
          <w:tcPr>
            <w:tcW w:w="127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E46C097" w14:textId="77777777" w:rsidR="003772A2" w:rsidRPr="007D62B9" w:rsidRDefault="003772A2" w:rsidP="003527E9">
            <w:pPr>
              <w:pStyle w:val="paragraph"/>
              <w:spacing w:before="120" w:beforeAutospacing="0" w:after="120" w:afterAutospacing="0" w:line="288" w:lineRule="auto"/>
              <w:jc w:val="center"/>
              <w:textAlignment w:val="baseline"/>
              <w:rPr>
                <w:sz w:val="26"/>
                <w:szCs w:val="26"/>
              </w:rPr>
            </w:pPr>
            <w:r w:rsidRPr="007D62B9">
              <w:rPr>
                <w:rStyle w:val="spellingerror"/>
                <w:b/>
                <w:color w:val="000000"/>
                <w:sz w:val="26"/>
                <w:szCs w:val="26"/>
              </w:rPr>
              <w:t>Tỷ</w:t>
            </w:r>
            <w:r w:rsidRPr="007D62B9">
              <w:rPr>
                <w:rStyle w:val="normaltextrun"/>
                <w:b/>
                <w:color w:val="000000"/>
                <w:sz w:val="26"/>
                <w:szCs w:val="26"/>
              </w:rPr>
              <w:t xml:space="preserve"> </w:t>
            </w:r>
            <w:r w:rsidRPr="007D62B9">
              <w:rPr>
                <w:rStyle w:val="spellingerror"/>
                <w:b/>
                <w:color w:val="000000"/>
                <w:sz w:val="26"/>
                <w:szCs w:val="26"/>
              </w:rPr>
              <w:t>lệ</w:t>
            </w:r>
            <w:r w:rsidRPr="007D62B9">
              <w:rPr>
                <w:rStyle w:val="normaltextrun"/>
                <w:b/>
                <w:color w:val="000000"/>
                <w:sz w:val="26"/>
                <w:szCs w:val="26"/>
              </w:rPr>
              <w:t xml:space="preserve"> </w:t>
            </w:r>
            <w:r w:rsidRPr="007D62B9">
              <w:rPr>
                <w:rStyle w:val="spellingerror"/>
                <w:b/>
                <w:color w:val="000000"/>
                <w:sz w:val="26"/>
                <w:szCs w:val="26"/>
              </w:rPr>
              <w:t>biểu</w:t>
            </w:r>
            <w:r w:rsidRPr="007D62B9">
              <w:rPr>
                <w:rStyle w:val="normaltextrun"/>
                <w:b/>
                <w:color w:val="000000"/>
                <w:sz w:val="26"/>
                <w:szCs w:val="26"/>
              </w:rPr>
              <w:t xml:space="preserve"> </w:t>
            </w:r>
            <w:r w:rsidRPr="007D62B9">
              <w:rPr>
                <w:rStyle w:val="spellingerror"/>
                <w:b/>
                <w:color w:val="000000"/>
                <w:sz w:val="26"/>
                <w:szCs w:val="26"/>
              </w:rPr>
              <w:t>quyết</w:t>
            </w:r>
            <w:r w:rsidRPr="007D62B9">
              <w:rPr>
                <w:rStyle w:val="eop"/>
                <w:color w:val="000000"/>
                <w:sz w:val="26"/>
                <w:szCs w:val="26"/>
              </w:rPr>
              <w:t> </w:t>
            </w:r>
          </w:p>
        </w:tc>
        <w:tc>
          <w:tcPr>
            <w:tcW w:w="183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B573F0A" w14:textId="77777777" w:rsidR="003772A2" w:rsidRPr="007D62B9" w:rsidRDefault="003772A2" w:rsidP="003527E9">
            <w:pPr>
              <w:pStyle w:val="paragraph"/>
              <w:spacing w:before="120" w:beforeAutospacing="0" w:after="120" w:afterAutospacing="0" w:line="288" w:lineRule="auto"/>
              <w:jc w:val="center"/>
              <w:textAlignment w:val="baseline"/>
              <w:rPr>
                <w:sz w:val="26"/>
                <w:szCs w:val="26"/>
              </w:rPr>
            </w:pPr>
            <w:r w:rsidRPr="007D62B9">
              <w:rPr>
                <w:rStyle w:val="normaltextrun"/>
                <w:b/>
                <w:color w:val="000000"/>
                <w:sz w:val="26"/>
                <w:szCs w:val="26"/>
              </w:rPr>
              <w:t xml:space="preserve">Lý do </w:t>
            </w:r>
            <w:r w:rsidRPr="007D62B9">
              <w:rPr>
                <w:rStyle w:val="spellingerror"/>
                <w:b/>
                <w:color w:val="000000"/>
                <w:sz w:val="26"/>
                <w:szCs w:val="26"/>
              </w:rPr>
              <w:t>không</w:t>
            </w:r>
            <w:r w:rsidRPr="007D62B9">
              <w:rPr>
                <w:rStyle w:val="normaltextrun"/>
                <w:b/>
                <w:color w:val="000000"/>
                <w:sz w:val="26"/>
                <w:szCs w:val="26"/>
              </w:rPr>
              <w:t xml:space="preserve"> </w:t>
            </w:r>
            <w:r w:rsidRPr="007D62B9">
              <w:rPr>
                <w:rStyle w:val="spellingerror"/>
                <w:b/>
                <w:color w:val="000000"/>
                <w:sz w:val="26"/>
                <w:szCs w:val="26"/>
              </w:rPr>
              <w:t>tham</w:t>
            </w:r>
            <w:r w:rsidRPr="007D62B9">
              <w:rPr>
                <w:rStyle w:val="normaltextrun"/>
                <w:b/>
                <w:color w:val="000000"/>
                <w:sz w:val="26"/>
                <w:szCs w:val="26"/>
              </w:rPr>
              <w:t xml:space="preserve"> </w:t>
            </w:r>
            <w:r w:rsidRPr="007D62B9">
              <w:rPr>
                <w:rStyle w:val="spellingerror"/>
                <w:b/>
                <w:color w:val="000000"/>
                <w:sz w:val="26"/>
                <w:szCs w:val="26"/>
              </w:rPr>
              <w:t>dự</w:t>
            </w:r>
            <w:r w:rsidRPr="007D62B9">
              <w:rPr>
                <w:rStyle w:val="normaltextrun"/>
                <w:b/>
                <w:color w:val="000000"/>
                <w:sz w:val="26"/>
                <w:szCs w:val="26"/>
              </w:rPr>
              <w:t xml:space="preserve"> </w:t>
            </w:r>
            <w:r w:rsidRPr="007D62B9">
              <w:rPr>
                <w:rStyle w:val="spellingerror"/>
                <w:b/>
                <w:color w:val="000000"/>
                <w:sz w:val="26"/>
                <w:szCs w:val="26"/>
              </w:rPr>
              <w:t>họp</w:t>
            </w:r>
            <w:r w:rsidRPr="007D62B9">
              <w:rPr>
                <w:rStyle w:val="eop"/>
                <w:color w:val="000000"/>
                <w:sz w:val="26"/>
                <w:szCs w:val="26"/>
              </w:rPr>
              <w:t> </w:t>
            </w:r>
          </w:p>
        </w:tc>
      </w:tr>
      <w:tr w:rsidR="00924F79" w:rsidRPr="007D62B9" w14:paraId="0BDCB69E" w14:textId="77777777" w:rsidTr="00924F79">
        <w:trPr>
          <w:trHeight w:val="615"/>
        </w:trPr>
        <w:tc>
          <w:tcPr>
            <w:tcW w:w="709" w:type="dxa"/>
            <w:tcBorders>
              <w:top w:val="single" w:sz="6" w:space="0" w:color="auto"/>
              <w:left w:val="single" w:sz="6" w:space="0" w:color="auto"/>
              <w:bottom w:val="single" w:sz="6" w:space="0" w:color="auto"/>
              <w:right w:val="single" w:sz="6" w:space="0" w:color="auto"/>
            </w:tcBorders>
            <w:vAlign w:val="center"/>
            <w:hideMark/>
          </w:tcPr>
          <w:p w14:paraId="4DC86B0E" w14:textId="2A55FE1A" w:rsidR="003772A2" w:rsidRPr="007D62B9" w:rsidRDefault="00442E8F" w:rsidP="003527E9">
            <w:pPr>
              <w:pStyle w:val="paragraph"/>
              <w:spacing w:before="120" w:beforeAutospacing="0" w:after="120" w:afterAutospacing="0" w:line="288" w:lineRule="auto"/>
              <w:jc w:val="center"/>
              <w:textAlignment w:val="baseline"/>
              <w:rPr>
                <w:sz w:val="26"/>
                <w:szCs w:val="26"/>
              </w:rPr>
            </w:pPr>
            <w:r>
              <w:rPr>
                <w:rStyle w:val="normaltextrun"/>
                <w:sz w:val="26"/>
                <w:szCs w:val="26"/>
              </w:rPr>
              <w:t>1</w:t>
            </w:r>
          </w:p>
        </w:tc>
        <w:tc>
          <w:tcPr>
            <w:tcW w:w="2835" w:type="dxa"/>
            <w:tcBorders>
              <w:top w:val="single" w:sz="6" w:space="0" w:color="auto"/>
              <w:left w:val="single" w:sz="6" w:space="0" w:color="auto"/>
              <w:bottom w:val="single" w:sz="6" w:space="0" w:color="auto"/>
              <w:right w:val="single" w:sz="6" w:space="0" w:color="auto"/>
            </w:tcBorders>
            <w:vAlign w:val="center"/>
            <w:hideMark/>
          </w:tcPr>
          <w:p w14:paraId="1CBFCE7B" w14:textId="77777777" w:rsidR="003772A2" w:rsidRPr="007D62B9" w:rsidRDefault="003772A2" w:rsidP="003527E9">
            <w:pPr>
              <w:pStyle w:val="paragraph"/>
              <w:spacing w:before="120" w:beforeAutospacing="0" w:after="120" w:afterAutospacing="0" w:line="288" w:lineRule="auto"/>
              <w:textAlignment w:val="baseline"/>
              <w:rPr>
                <w:sz w:val="26"/>
                <w:szCs w:val="26"/>
              </w:rPr>
            </w:pPr>
            <w:r w:rsidRPr="007D62B9">
              <w:rPr>
                <w:color w:val="000000"/>
                <w:sz w:val="26"/>
                <w:szCs w:val="26"/>
              </w:rPr>
              <w:t>Ông Đặng Hoàng Giang</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56108B9" w14:textId="65595606" w:rsidR="003772A2" w:rsidRPr="007D62B9" w:rsidRDefault="007A2C89" w:rsidP="003527E9">
            <w:pPr>
              <w:pStyle w:val="paragraph"/>
              <w:spacing w:before="120" w:beforeAutospacing="0" w:after="120" w:afterAutospacing="0" w:line="288" w:lineRule="auto"/>
              <w:jc w:val="center"/>
              <w:textAlignment w:val="baseline"/>
              <w:rPr>
                <w:sz w:val="26"/>
                <w:szCs w:val="26"/>
              </w:rPr>
            </w:pPr>
            <w:r>
              <w:rPr>
                <w:rStyle w:val="normaltextrun"/>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69851FB" w14:textId="2F46007E" w:rsidR="003772A2" w:rsidRPr="007D62B9" w:rsidRDefault="0089709C" w:rsidP="003527E9">
            <w:pPr>
              <w:pStyle w:val="paragraph"/>
              <w:spacing w:before="120" w:beforeAutospacing="0" w:after="120" w:afterAutospacing="0" w:line="288" w:lineRule="auto"/>
              <w:jc w:val="center"/>
              <w:textAlignment w:val="baseline"/>
              <w:rPr>
                <w:sz w:val="26"/>
                <w:szCs w:val="26"/>
              </w:rPr>
            </w:pPr>
            <w:r>
              <w:rPr>
                <w:rStyle w:val="normaltextrun"/>
                <w:sz w:val="26"/>
                <w:szCs w:val="26"/>
              </w:rPr>
              <w:t>25</w:t>
            </w:r>
            <w:r w:rsidR="00B71CDB" w:rsidRPr="007D62B9">
              <w:rPr>
                <w:rStyle w:val="normaltextrun"/>
                <w:sz w:val="26"/>
                <w:szCs w:val="26"/>
              </w:rPr>
              <w:t>%</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C8E13E7" w14:textId="5AD08E23" w:rsidR="003772A2" w:rsidRPr="007D62B9" w:rsidRDefault="00B71CDB" w:rsidP="003527E9">
            <w:pPr>
              <w:pStyle w:val="paragraph"/>
              <w:spacing w:before="120" w:beforeAutospacing="0" w:after="120" w:afterAutospacing="0" w:line="288" w:lineRule="auto"/>
              <w:jc w:val="center"/>
              <w:textAlignment w:val="baseline"/>
              <w:rPr>
                <w:sz w:val="26"/>
                <w:szCs w:val="26"/>
              </w:rPr>
            </w:pPr>
            <w:r w:rsidRPr="007D62B9">
              <w:rPr>
                <w:rStyle w:val="normaltextrun"/>
                <w:sz w:val="26"/>
                <w:szCs w:val="26"/>
              </w:rPr>
              <w:t>100%</w:t>
            </w:r>
          </w:p>
        </w:tc>
        <w:tc>
          <w:tcPr>
            <w:tcW w:w="1833" w:type="dxa"/>
            <w:tcBorders>
              <w:top w:val="single" w:sz="6" w:space="0" w:color="auto"/>
              <w:left w:val="single" w:sz="6" w:space="0" w:color="auto"/>
              <w:bottom w:val="single" w:sz="6" w:space="0" w:color="auto"/>
              <w:right w:val="single" w:sz="6" w:space="0" w:color="auto"/>
            </w:tcBorders>
            <w:vAlign w:val="center"/>
            <w:hideMark/>
          </w:tcPr>
          <w:p w14:paraId="019E595E" w14:textId="76215630" w:rsidR="003772A2" w:rsidRPr="007D62B9" w:rsidRDefault="00D6580B" w:rsidP="003527E9">
            <w:pPr>
              <w:pStyle w:val="paragraph"/>
              <w:spacing w:before="120" w:beforeAutospacing="0" w:after="120" w:afterAutospacing="0" w:line="288" w:lineRule="auto"/>
              <w:jc w:val="center"/>
              <w:textAlignment w:val="baseline"/>
              <w:rPr>
                <w:sz w:val="26"/>
                <w:szCs w:val="26"/>
              </w:rPr>
            </w:pPr>
            <w:r>
              <w:rPr>
                <w:rStyle w:val="eop"/>
                <w:sz w:val="26"/>
                <w:szCs w:val="26"/>
              </w:rPr>
              <w:t xml:space="preserve">Do Ông Đặng Hoàng Giang </w:t>
            </w:r>
            <w:r w:rsidR="00132832">
              <w:rPr>
                <w:color w:val="000000"/>
                <w:sz w:val="26"/>
                <w:szCs w:val="26"/>
              </w:rPr>
              <w:t>m</w:t>
            </w:r>
            <w:r>
              <w:rPr>
                <w:color w:val="000000"/>
                <w:sz w:val="26"/>
                <w:szCs w:val="26"/>
              </w:rPr>
              <w:t>iễn nhiệm từ ngày 04/07/2025</w:t>
            </w:r>
          </w:p>
        </w:tc>
      </w:tr>
      <w:tr w:rsidR="00924F79" w:rsidRPr="007D62B9" w14:paraId="2B21B622" w14:textId="77777777" w:rsidTr="00924F79">
        <w:trPr>
          <w:trHeight w:val="271"/>
        </w:trPr>
        <w:tc>
          <w:tcPr>
            <w:tcW w:w="709" w:type="dxa"/>
            <w:tcBorders>
              <w:top w:val="single" w:sz="6" w:space="0" w:color="auto"/>
              <w:left w:val="single" w:sz="6" w:space="0" w:color="auto"/>
              <w:bottom w:val="single" w:sz="6" w:space="0" w:color="auto"/>
              <w:right w:val="single" w:sz="6" w:space="0" w:color="auto"/>
            </w:tcBorders>
            <w:vAlign w:val="center"/>
          </w:tcPr>
          <w:p w14:paraId="00126512" w14:textId="4001F0C1" w:rsidR="003772A2" w:rsidRPr="007D62B9" w:rsidRDefault="00442E8F" w:rsidP="003527E9">
            <w:pPr>
              <w:pStyle w:val="paragraph"/>
              <w:spacing w:before="120" w:beforeAutospacing="0" w:after="120" w:afterAutospacing="0" w:line="288" w:lineRule="auto"/>
              <w:jc w:val="center"/>
              <w:textAlignment w:val="baseline"/>
              <w:rPr>
                <w:rStyle w:val="normaltextrun"/>
                <w:sz w:val="26"/>
                <w:szCs w:val="26"/>
              </w:rPr>
            </w:pPr>
            <w:r>
              <w:rPr>
                <w:rStyle w:val="normaltextrun"/>
                <w:sz w:val="26"/>
                <w:szCs w:val="26"/>
              </w:rPr>
              <w:t>2</w:t>
            </w:r>
          </w:p>
        </w:tc>
        <w:tc>
          <w:tcPr>
            <w:tcW w:w="2835" w:type="dxa"/>
            <w:tcBorders>
              <w:top w:val="single" w:sz="6" w:space="0" w:color="auto"/>
              <w:left w:val="single" w:sz="6" w:space="0" w:color="auto"/>
              <w:bottom w:val="single" w:sz="6" w:space="0" w:color="auto"/>
              <w:right w:val="single" w:sz="6" w:space="0" w:color="auto"/>
            </w:tcBorders>
            <w:vAlign w:val="center"/>
          </w:tcPr>
          <w:p w14:paraId="5CBC224A" w14:textId="77777777" w:rsidR="003772A2" w:rsidRPr="007D62B9" w:rsidRDefault="003772A2" w:rsidP="003527E9">
            <w:pPr>
              <w:pStyle w:val="paragraph"/>
              <w:spacing w:before="120" w:beforeAutospacing="0" w:after="120" w:afterAutospacing="0" w:line="288" w:lineRule="auto"/>
              <w:textAlignment w:val="baseline"/>
              <w:rPr>
                <w:color w:val="000000"/>
                <w:sz w:val="26"/>
                <w:szCs w:val="26"/>
              </w:rPr>
            </w:pPr>
            <w:r w:rsidRPr="007D62B9">
              <w:rPr>
                <w:color w:val="000000"/>
                <w:sz w:val="26"/>
                <w:szCs w:val="26"/>
              </w:rPr>
              <w:t>Bà Đặng Thị Ngọc Trâm</w:t>
            </w:r>
          </w:p>
        </w:tc>
        <w:tc>
          <w:tcPr>
            <w:tcW w:w="1418" w:type="dxa"/>
            <w:tcBorders>
              <w:top w:val="single" w:sz="6" w:space="0" w:color="auto"/>
              <w:left w:val="single" w:sz="6" w:space="0" w:color="auto"/>
              <w:bottom w:val="single" w:sz="6" w:space="0" w:color="auto"/>
              <w:right w:val="single" w:sz="6" w:space="0" w:color="auto"/>
            </w:tcBorders>
            <w:vAlign w:val="center"/>
          </w:tcPr>
          <w:p w14:paraId="387C62AA" w14:textId="257DF6A1" w:rsidR="003772A2" w:rsidRPr="007D62B9" w:rsidRDefault="00442E8F" w:rsidP="003527E9">
            <w:pPr>
              <w:pStyle w:val="paragraph"/>
              <w:spacing w:before="120" w:beforeAutospacing="0" w:after="120" w:afterAutospacing="0" w:line="288" w:lineRule="auto"/>
              <w:jc w:val="center"/>
              <w:textAlignment w:val="baseline"/>
              <w:rPr>
                <w:rStyle w:val="normaltextrun"/>
                <w:sz w:val="26"/>
                <w:szCs w:val="26"/>
              </w:rPr>
            </w:pPr>
            <w:r>
              <w:rPr>
                <w:rStyle w:val="normaltextrun"/>
                <w:sz w:val="26"/>
                <w:szCs w:val="26"/>
              </w:rPr>
              <w:t>4</w:t>
            </w:r>
          </w:p>
        </w:tc>
        <w:tc>
          <w:tcPr>
            <w:tcW w:w="1559" w:type="dxa"/>
            <w:tcBorders>
              <w:top w:val="single" w:sz="6" w:space="0" w:color="auto"/>
              <w:left w:val="single" w:sz="6" w:space="0" w:color="auto"/>
              <w:bottom w:val="single" w:sz="6" w:space="0" w:color="auto"/>
              <w:right w:val="single" w:sz="6" w:space="0" w:color="auto"/>
            </w:tcBorders>
            <w:vAlign w:val="center"/>
          </w:tcPr>
          <w:p w14:paraId="16E1E13D" w14:textId="6C6B4225" w:rsidR="003772A2" w:rsidRPr="007D62B9" w:rsidRDefault="00442E8F" w:rsidP="003527E9">
            <w:pPr>
              <w:pStyle w:val="paragraph"/>
              <w:spacing w:before="120" w:beforeAutospacing="0" w:after="120" w:afterAutospacing="0" w:line="288" w:lineRule="auto"/>
              <w:jc w:val="center"/>
              <w:textAlignment w:val="baseline"/>
              <w:rPr>
                <w:rStyle w:val="normaltextrun"/>
                <w:sz w:val="26"/>
                <w:szCs w:val="26"/>
              </w:rPr>
            </w:pPr>
            <w:r w:rsidRPr="007D62B9">
              <w:rPr>
                <w:rStyle w:val="normaltextrun"/>
                <w:sz w:val="26"/>
                <w:szCs w:val="26"/>
              </w:rPr>
              <w:t>100%</w:t>
            </w:r>
          </w:p>
        </w:tc>
        <w:tc>
          <w:tcPr>
            <w:tcW w:w="1276" w:type="dxa"/>
            <w:tcBorders>
              <w:top w:val="single" w:sz="6" w:space="0" w:color="auto"/>
              <w:left w:val="single" w:sz="6" w:space="0" w:color="auto"/>
              <w:bottom w:val="single" w:sz="6" w:space="0" w:color="auto"/>
              <w:right w:val="single" w:sz="6" w:space="0" w:color="auto"/>
            </w:tcBorders>
            <w:vAlign w:val="center"/>
          </w:tcPr>
          <w:p w14:paraId="728A8D97" w14:textId="4C2B0752" w:rsidR="003772A2" w:rsidRPr="007D62B9" w:rsidRDefault="00B71CDB" w:rsidP="003527E9">
            <w:pPr>
              <w:pStyle w:val="paragraph"/>
              <w:spacing w:before="120" w:beforeAutospacing="0" w:after="120" w:afterAutospacing="0" w:line="288" w:lineRule="auto"/>
              <w:jc w:val="center"/>
              <w:textAlignment w:val="baseline"/>
              <w:rPr>
                <w:rStyle w:val="normaltextrun"/>
                <w:sz w:val="26"/>
                <w:szCs w:val="26"/>
              </w:rPr>
            </w:pPr>
            <w:r w:rsidRPr="007D62B9">
              <w:rPr>
                <w:rStyle w:val="normaltextrun"/>
                <w:sz w:val="26"/>
                <w:szCs w:val="26"/>
              </w:rPr>
              <w:t>100%</w:t>
            </w:r>
          </w:p>
        </w:tc>
        <w:tc>
          <w:tcPr>
            <w:tcW w:w="1833" w:type="dxa"/>
            <w:tcBorders>
              <w:top w:val="single" w:sz="6" w:space="0" w:color="auto"/>
              <w:left w:val="single" w:sz="6" w:space="0" w:color="auto"/>
              <w:bottom w:val="single" w:sz="6" w:space="0" w:color="auto"/>
              <w:right w:val="single" w:sz="6" w:space="0" w:color="auto"/>
            </w:tcBorders>
            <w:vAlign w:val="center"/>
          </w:tcPr>
          <w:p w14:paraId="4866CF0B" w14:textId="3F947B57" w:rsidR="003772A2" w:rsidRPr="007D62B9" w:rsidRDefault="003772A2" w:rsidP="003527E9">
            <w:pPr>
              <w:pStyle w:val="paragraph"/>
              <w:spacing w:before="120" w:beforeAutospacing="0" w:after="120" w:afterAutospacing="0" w:line="288" w:lineRule="auto"/>
              <w:jc w:val="center"/>
              <w:textAlignment w:val="baseline"/>
              <w:rPr>
                <w:rStyle w:val="normaltextrun"/>
                <w:sz w:val="26"/>
                <w:szCs w:val="26"/>
              </w:rPr>
            </w:pPr>
          </w:p>
        </w:tc>
      </w:tr>
      <w:tr w:rsidR="002E5134" w:rsidRPr="007D62B9" w14:paraId="5E7CFDF4" w14:textId="77777777" w:rsidTr="00924F79">
        <w:trPr>
          <w:trHeight w:val="271"/>
        </w:trPr>
        <w:tc>
          <w:tcPr>
            <w:tcW w:w="709" w:type="dxa"/>
            <w:tcBorders>
              <w:top w:val="single" w:sz="6" w:space="0" w:color="auto"/>
              <w:left w:val="single" w:sz="6" w:space="0" w:color="auto"/>
              <w:bottom w:val="single" w:sz="6" w:space="0" w:color="auto"/>
              <w:right w:val="single" w:sz="6" w:space="0" w:color="auto"/>
            </w:tcBorders>
            <w:vAlign w:val="center"/>
          </w:tcPr>
          <w:p w14:paraId="2D2522FD" w14:textId="4A00CFC5" w:rsidR="002E5134" w:rsidRDefault="002E5134" w:rsidP="003527E9">
            <w:pPr>
              <w:pStyle w:val="paragraph"/>
              <w:spacing w:before="120" w:beforeAutospacing="0" w:after="120" w:afterAutospacing="0" w:line="288" w:lineRule="auto"/>
              <w:jc w:val="center"/>
              <w:textAlignment w:val="baseline"/>
              <w:rPr>
                <w:rStyle w:val="normaltextrun"/>
                <w:sz w:val="26"/>
                <w:szCs w:val="26"/>
              </w:rPr>
            </w:pPr>
            <w:r>
              <w:rPr>
                <w:rStyle w:val="normaltextrun"/>
                <w:sz w:val="26"/>
                <w:szCs w:val="26"/>
              </w:rPr>
              <w:t>3</w:t>
            </w:r>
          </w:p>
        </w:tc>
        <w:tc>
          <w:tcPr>
            <w:tcW w:w="2835" w:type="dxa"/>
            <w:tcBorders>
              <w:top w:val="single" w:sz="6" w:space="0" w:color="auto"/>
              <w:left w:val="single" w:sz="6" w:space="0" w:color="auto"/>
              <w:bottom w:val="single" w:sz="6" w:space="0" w:color="auto"/>
              <w:right w:val="single" w:sz="6" w:space="0" w:color="auto"/>
            </w:tcBorders>
            <w:vAlign w:val="center"/>
          </w:tcPr>
          <w:p w14:paraId="04BBFE5C" w14:textId="6A8296A6" w:rsidR="002E5134" w:rsidRPr="007D62B9" w:rsidRDefault="002E5134" w:rsidP="003527E9">
            <w:pPr>
              <w:pStyle w:val="paragraph"/>
              <w:spacing w:before="120" w:beforeAutospacing="0" w:after="120" w:afterAutospacing="0" w:line="288" w:lineRule="auto"/>
              <w:textAlignment w:val="baseline"/>
              <w:rPr>
                <w:color w:val="000000"/>
                <w:sz w:val="26"/>
                <w:szCs w:val="26"/>
              </w:rPr>
            </w:pPr>
            <w:r>
              <w:rPr>
                <w:color w:val="000000"/>
                <w:sz w:val="26"/>
                <w:szCs w:val="26"/>
              </w:rPr>
              <w:t>Ông Lê Văn Yên</w:t>
            </w:r>
          </w:p>
        </w:tc>
        <w:tc>
          <w:tcPr>
            <w:tcW w:w="1418" w:type="dxa"/>
            <w:tcBorders>
              <w:top w:val="single" w:sz="6" w:space="0" w:color="auto"/>
              <w:left w:val="single" w:sz="6" w:space="0" w:color="auto"/>
              <w:bottom w:val="single" w:sz="6" w:space="0" w:color="auto"/>
              <w:right w:val="single" w:sz="6" w:space="0" w:color="auto"/>
            </w:tcBorders>
            <w:vAlign w:val="center"/>
          </w:tcPr>
          <w:p w14:paraId="3B19B69C" w14:textId="756B36FF" w:rsidR="002E5134" w:rsidRDefault="002E5134" w:rsidP="003527E9">
            <w:pPr>
              <w:pStyle w:val="paragraph"/>
              <w:spacing w:before="120" w:beforeAutospacing="0" w:after="120" w:afterAutospacing="0" w:line="288" w:lineRule="auto"/>
              <w:jc w:val="center"/>
              <w:textAlignment w:val="baseline"/>
              <w:rPr>
                <w:rStyle w:val="normaltextrun"/>
                <w:sz w:val="26"/>
                <w:szCs w:val="26"/>
              </w:rPr>
            </w:pPr>
            <w:r>
              <w:rPr>
                <w:rStyle w:val="normaltextrun"/>
                <w:sz w:val="26"/>
                <w:szCs w:val="26"/>
              </w:rPr>
              <w:t>3</w:t>
            </w:r>
          </w:p>
        </w:tc>
        <w:tc>
          <w:tcPr>
            <w:tcW w:w="1559" w:type="dxa"/>
            <w:tcBorders>
              <w:top w:val="single" w:sz="6" w:space="0" w:color="auto"/>
              <w:left w:val="single" w:sz="6" w:space="0" w:color="auto"/>
              <w:bottom w:val="single" w:sz="6" w:space="0" w:color="auto"/>
              <w:right w:val="single" w:sz="6" w:space="0" w:color="auto"/>
            </w:tcBorders>
            <w:vAlign w:val="center"/>
          </w:tcPr>
          <w:p w14:paraId="647F586F" w14:textId="4A91B6DC" w:rsidR="002E5134" w:rsidRPr="007D62B9" w:rsidRDefault="002E5134" w:rsidP="003527E9">
            <w:pPr>
              <w:pStyle w:val="paragraph"/>
              <w:spacing w:before="120" w:beforeAutospacing="0" w:after="120" w:afterAutospacing="0" w:line="288" w:lineRule="auto"/>
              <w:jc w:val="center"/>
              <w:textAlignment w:val="baseline"/>
              <w:rPr>
                <w:rStyle w:val="normaltextrun"/>
                <w:sz w:val="26"/>
                <w:szCs w:val="26"/>
              </w:rPr>
            </w:pPr>
            <w:r>
              <w:rPr>
                <w:rStyle w:val="normaltextrun"/>
                <w:sz w:val="26"/>
                <w:szCs w:val="26"/>
              </w:rPr>
              <w:t>75%</w:t>
            </w:r>
          </w:p>
        </w:tc>
        <w:tc>
          <w:tcPr>
            <w:tcW w:w="1276" w:type="dxa"/>
            <w:tcBorders>
              <w:top w:val="single" w:sz="6" w:space="0" w:color="auto"/>
              <w:left w:val="single" w:sz="6" w:space="0" w:color="auto"/>
              <w:bottom w:val="single" w:sz="6" w:space="0" w:color="auto"/>
              <w:right w:val="single" w:sz="6" w:space="0" w:color="auto"/>
            </w:tcBorders>
            <w:vAlign w:val="center"/>
          </w:tcPr>
          <w:p w14:paraId="04708B65" w14:textId="167D113F" w:rsidR="002E5134" w:rsidRPr="007D62B9" w:rsidRDefault="002E5134" w:rsidP="003527E9">
            <w:pPr>
              <w:pStyle w:val="paragraph"/>
              <w:spacing w:before="120" w:beforeAutospacing="0" w:after="120" w:afterAutospacing="0" w:line="288" w:lineRule="auto"/>
              <w:jc w:val="center"/>
              <w:textAlignment w:val="baseline"/>
              <w:rPr>
                <w:rStyle w:val="normaltextrun"/>
                <w:sz w:val="26"/>
                <w:szCs w:val="26"/>
              </w:rPr>
            </w:pPr>
            <w:r w:rsidRPr="007D62B9">
              <w:rPr>
                <w:rStyle w:val="normaltextrun"/>
                <w:sz w:val="26"/>
                <w:szCs w:val="26"/>
              </w:rPr>
              <w:t>100%</w:t>
            </w:r>
          </w:p>
        </w:tc>
        <w:tc>
          <w:tcPr>
            <w:tcW w:w="1833" w:type="dxa"/>
            <w:tcBorders>
              <w:top w:val="single" w:sz="6" w:space="0" w:color="auto"/>
              <w:left w:val="single" w:sz="6" w:space="0" w:color="auto"/>
              <w:bottom w:val="single" w:sz="6" w:space="0" w:color="auto"/>
              <w:right w:val="single" w:sz="6" w:space="0" w:color="auto"/>
            </w:tcBorders>
            <w:vAlign w:val="center"/>
          </w:tcPr>
          <w:p w14:paraId="6CA058D6" w14:textId="0CE3F120" w:rsidR="002E5134" w:rsidRPr="007D62B9" w:rsidRDefault="002E5134" w:rsidP="003527E9">
            <w:pPr>
              <w:pStyle w:val="paragraph"/>
              <w:spacing w:before="120" w:beforeAutospacing="0" w:after="120" w:afterAutospacing="0" w:line="288" w:lineRule="auto"/>
              <w:jc w:val="center"/>
              <w:textAlignment w:val="baseline"/>
              <w:rPr>
                <w:rStyle w:val="normaltextrun"/>
                <w:sz w:val="26"/>
                <w:szCs w:val="26"/>
              </w:rPr>
            </w:pPr>
            <w:r>
              <w:rPr>
                <w:rStyle w:val="eop"/>
                <w:sz w:val="26"/>
                <w:szCs w:val="26"/>
              </w:rPr>
              <w:t xml:space="preserve">Do Ông Lê Văn Yên </w:t>
            </w:r>
            <w:r w:rsidR="00FE23AF">
              <w:rPr>
                <w:rStyle w:val="eop"/>
                <w:sz w:val="26"/>
                <w:szCs w:val="26"/>
              </w:rPr>
              <w:t xml:space="preserve">được </w:t>
            </w:r>
            <w:r>
              <w:rPr>
                <w:color w:val="000000"/>
                <w:sz w:val="26"/>
                <w:szCs w:val="26"/>
              </w:rPr>
              <w:t>bổ nhiệm từ ngày 04/07/2025</w:t>
            </w:r>
          </w:p>
        </w:tc>
      </w:tr>
    </w:tbl>
    <w:p w14:paraId="25869CF6" w14:textId="084A5334" w:rsidR="00A40333" w:rsidRPr="0099371F" w:rsidRDefault="00A40333" w:rsidP="003527E9">
      <w:pPr>
        <w:pStyle w:val="ListParagraph"/>
        <w:spacing w:before="120" w:after="120" w:line="288" w:lineRule="auto"/>
        <w:ind w:left="0" w:firstLine="540"/>
        <w:contextualSpacing w:val="0"/>
        <w:jc w:val="both"/>
        <w:rPr>
          <w:rFonts w:ascii="Times New Roman" w:hAnsi="Times New Roman" w:cs="Times New Roman"/>
          <w:sz w:val="26"/>
          <w:szCs w:val="26"/>
        </w:rPr>
      </w:pPr>
      <w:r w:rsidRPr="0099371F">
        <w:rPr>
          <w:rFonts w:ascii="Times New Roman" w:hAnsi="Times New Roman" w:cs="Times New Roman"/>
          <w:sz w:val="26"/>
          <w:szCs w:val="26"/>
        </w:rPr>
        <w:t xml:space="preserve">Trong năm vừa qua, Ủy ban kiểm toán đã tiến </w:t>
      </w:r>
      <w:r w:rsidR="00496DB0">
        <w:rPr>
          <w:rFonts w:ascii="Times New Roman" w:hAnsi="Times New Roman" w:cs="Times New Roman"/>
          <w:sz w:val="26"/>
          <w:szCs w:val="26"/>
          <w:lang w:val="vi-VN"/>
        </w:rPr>
        <w:t xml:space="preserve">hành </w:t>
      </w:r>
      <w:r w:rsidRPr="0099371F">
        <w:rPr>
          <w:rFonts w:ascii="Times New Roman" w:hAnsi="Times New Roman" w:cs="Times New Roman"/>
          <w:sz w:val="26"/>
          <w:szCs w:val="26"/>
        </w:rPr>
        <w:t>họp mỗi Quý một lần với 04 cuộc họp diễn ra</w:t>
      </w:r>
      <w:r w:rsidR="00C83D78">
        <w:rPr>
          <w:rFonts w:ascii="Times New Roman" w:hAnsi="Times New Roman" w:cs="Times New Roman"/>
          <w:sz w:val="26"/>
          <w:szCs w:val="26"/>
        </w:rPr>
        <w:t xml:space="preserve"> trong năm vừa qua</w:t>
      </w:r>
      <w:r w:rsidRPr="0099371F">
        <w:rPr>
          <w:rFonts w:ascii="Times New Roman" w:hAnsi="Times New Roman" w:cs="Times New Roman"/>
          <w:sz w:val="26"/>
          <w:szCs w:val="26"/>
        </w:rPr>
        <w:t xml:space="preserve"> nhằm xem xét tình hình quản trị, điều hành công ty và xem xét nội dung báo cáo tài chính của công ty mỗi quý.</w:t>
      </w:r>
    </w:p>
    <w:p w14:paraId="5D62F502" w14:textId="49EAACA2" w:rsidR="00800328" w:rsidRPr="0099371F" w:rsidRDefault="00A40333" w:rsidP="003527E9">
      <w:pPr>
        <w:pStyle w:val="ListParagraph"/>
        <w:spacing w:before="120" w:after="120" w:line="288" w:lineRule="auto"/>
        <w:ind w:left="0" w:firstLine="540"/>
        <w:contextualSpacing w:val="0"/>
        <w:jc w:val="both"/>
        <w:rPr>
          <w:rFonts w:ascii="Times New Roman" w:hAnsi="Times New Roman" w:cs="Times New Roman"/>
          <w:sz w:val="26"/>
          <w:szCs w:val="26"/>
        </w:rPr>
      </w:pPr>
      <w:r w:rsidRPr="0099371F">
        <w:rPr>
          <w:rFonts w:ascii="Times New Roman" w:hAnsi="Times New Roman" w:cs="Times New Roman"/>
          <w:sz w:val="26"/>
          <w:szCs w:val="26"/>
        </w:rPr>
        <w:t xml:space="preserve">Trong năm vừa qua, </w:t>
      </w:r>
      <w:r w:rsidR="00954C7D" w:rsidRPr="0099371F">
        <w:rPr>
          <w:rFonts w:ascii="Times New Roman" w:hAnsi="Times New Roman" w:cs="Times New Roman"/>
          <w:sz w:val="26"/>
          <w:szCs w:val="26"/>
        </w:rPr>
        <w:t>UBKT</w:t>
      </w:r>
      <w:r w:rsidR="00800328" w:rsidRPr="0099371F">
        <w:rPr>
          <w:rFonts w:ascii="Times New Roman" w:hAnsi="Times New Roman" w:cs="Times New Roman"/>
          <w:sz w:val="26"/>
          <w:szCs w:val="26"/>
        </w:rPr>
        <w:t xml:space="preserve"> đã tiến hành thực hiện các nhiệm vụ kiểm soát theo nội dung đã được quy định trong </w:t>
      </w:r>
      <w:r w:rsidR="00016721" w:rsidRPr="0099371F">
        <w:rPr>
          <w:rFonts w:ascii="Times New Roman" w:hAnsi="Times New Roman" w:cs="Times New Roman"/>
          <w:sz w:val="26"/>
          <w:szCs w:val="26"/>
        </w:rPr>
        <w:t>L</w:t>
      </w:r>
      <w:r w:rsidR="00800328" w:rsidRPr="0099371F">
        <w:rPr>
          <w:rFonts w:ascii="Times New Roman" w:hAnsi="Times New Roman" w:cs="Times New Roman"/>
          <w:sz w:val="26"/>
          <w:szCs w:val="26"/>
        </w:rPr>
        <w:t xml:space="preserve">uật doanh nghiệp, </w:t>
      </w:r>
      <w:r w:rsidR="00016721" w:rsidRPr="0099371F">
        <w:rPr>
          <w:rFonts w:ascii="Times New Roman" w:hAnsi="Times New Roman" w:cs="Times New Roman"/>
          <w:sz w:val="26"/>
          <w:szCs w:val="26"/>
        </w:rPr>
        <w:t>Đ</w:t>
      </w:r>
      <w:r w:rsidR="00800328" w:rsidRPr="0099371F">
        <w:rPr>
          <w:rFonts w:ascii="Times New Roman" w:hAnsi="Times New Roman" w:cs="Times New Roman"/>
          <w:sz w:val="26"/>
          <w:szCs w:val="26"/>
        </w:rPr>
        <w:t xml:space="preserve">iều lệ công ty và </w:t>
      </w:r>
      <w:r w:rsidR="00016721" w:rsidRPr="0099371F">
        <w:rPr>
          <w:rFonts w:ascii="Times New Roman" w:hAnsi="Times New Roman" w:cs="Times New Roman"/>
          <w:sz w:val="26"/>
          <w:szCs w:val="26"/>
        </w:rPr>
        <w:t>Q</w:t>
      </w:r>
      <w:r w:rsidR="00800328" w:rsidRPr="0099371F">
        <w:rPr>
          <w:rFonts w:ascii="Times New Roman" w:hAnsi="Times New Roman" w:cs="Times New Roman"/>
          <w:sz w:val="26"/>
          <w:szCs w:val="26"/>
        </w:rPr>
        <w:t xml:space="preserve">uy chế hoạt động của </w:t>
      </w:r>
      <w:r w:rsidR="00954C7D" w:rsidRPr="0099371F">
        <w:rPr>
          <w:rFonts w:ascii="Times New Roman" w:hAnsi="Times New Roman" w:cs="Times New Roman"/>
          <w:sz w:val="26"/>
          <w:szCs w:val="26"/>
        </w:rPr>
        <w:t>UBKT</w:t>
      </w:r>
      <w:r w:rsidR="00800328" w:rsidRPr="0099371F">
        <w:rPr>
          <w:rFonts w:ascii="Times New Roman" w:hAnsi="Times New Roman" w:cs="Times New Roman"/>
          <w:sz w:val="26"/>
          <w:szCs w:val="26"/>
        </w:rPr>
        <w:t>.</w:t>
      </w:r>
    </w:p>
    <w:p w14:paraId="0735404A" w14:textId="30A6DFD3" w:rsidR="00800328" w:rsidRPr="0099371F" w:rsidRDefault="00800328" w:rsidP="003527E9">
      <w:pPr>
        <w:pStyle w:val="ListParagraph"/>
        <w:spacing w:before="120" w:after="120" w:line="288" w:lineRule="auto"/>
        <w:ind w:left="0"/>
        <w:contextualSpacing w:val="0"/>
        <w:jc w:val="both"/>
        <w:rPr>
          <w:rFonts w:ascii="Times New Roman" w:hAnsi="Times New Roman" w:cs="Times New Roman"/>
          <w:sz w:val="26"/>
          <w:szCs w:val="26"/>
        </w:rPr>
      </w:pPr>
      <w:r w:rsidRPr="0099371F">
        <w:rPr>
          <w:rFonts w:ascii="Times New Roman" w:hAnsi="Times New Roman" w:cs="Times New Roman"/>
          <w:sz w:val="26"/>
          <w:szCs w:val="26"/>
        </w:rPr>
        <w:t>Giám sát hoạt động của công ty theo đúng quy định</w:t>
      </w:r>
      <w:r w:rsidR="00016721" w:rsidRPr="0099371F">
        <w:rPr>
          <w:rFonts w:ascii="Times New Roman" w:hAnsi="Times New Roman" w:cs="Times New Roman"/>
          <w:sz w:val="26"/>
          <w:szCs w:val="26"/>
        </w:rPr>
        <w:t>,</w:t>
      </w:r>
      <w:r w:rsidRPr="0099371F">
        <w:rPr>
          <w:rFonts w:ascii="Times New Roman" w:hAnsi="Times New Roman" w:cs="Times New Roman"/>
          <w:sz w:val="26"/>
          <w:szCs w:val="26"/>
        </w:rPr>
        <w:t xml:space="preserve"> Điều lệ của Công ty và pháp luật hiện hành:</w:t>
      </w:r>
    </w:p>
    <w:p w14:paraId="49F685C4" w14:textId="09A91CD8" w:rsidR="00800328" w:rsidRPr="0099371F" w:rsidRDefault="00800328" w:rsidP="003527E9">
      <w:pPr>
        <w:pStyle w:val="ListParagraph"/>
        <w:numPr>
          <w:ilvl w:val="0"/>
          <w:numId w:val="1"/>
        </w:numPr>
        <w:spacing w:before="120" w:after="120" w:line="288" w:lineRule="auto"/>
        <w:ind w:left="540"/>
        <w:contextualSpacing w:val="0"/>
        <w:jc w:val="both"/>
        <w:rPr>
          <w:rFonts w:ascii="Times New Roman" w:hAnsi="Times New Roman" w:cs="Times New Roman"/>
          <w:sz w:val="26"/>
          <w:szCs w:val="26"/>
        </w:rPr>
      </w:pPr>
      <w:r w:rsidRPr="0099371F">
        <w:rPr>
          <w:rFonts w:ascii="Times New Roman" w:hAnsi="Times New Roman" w:cs="Times New Roman"/>
          <w:sz w:val="26"/>
          <w:szCs w:val="26"/>
        </w:rPr>
        <w:t xml:space="preserve">Tổ chức </w:t>
      </w:r>
      <w:r w:rsidR="00FE3B13" w:rsidRPr="0099371F">
        <w:rPr>
          <w:rFonts w:ascii="Times New Roman" w:hAnsi="Times New Roman" w:cs="Times New Roman"/>
          <w:sz w:val="26"/>
          <w:szCs w:val="26"/>
        </w:rPr>
        <w:t>kiểm tra việc thực hiện các chính sách tài chính của Công ty và kết quả hoạt động sản xuất kinh doanh.</w:t>
      </w:r>
    </w:p>
    <w:p w14:paraId="6D2ECBC3" w14:textId="37C42F56" w:rsidR="00800328" w:rsidRPr="0099371F" w:rsidRDefault="00800328" w:rsidP="003527E9">
      <w:pPr>
        <w:pStyle w:val="ListParagraph"/>
        <w:numPr>
          <w:ilvl w:val="0"/>
          <w:numId w:val="1"/>
        </w:numPr>
        <w:spacing w:before="120" w:after="120" w:line="288" w:lineRule="auto"/>
        <w:ind w:left="540"/>
        <w:contextualSpacing w:val="0"/>
        <w:jc w:val="both"/>
        <w:rPr>
          <w:rFonts w:ascii="Times New Roman" w:hAnsi="Times New Roman" w:cs="Times New Roman"/>
          <w:sz w:val="26"/>
          <w:szCs w:val="26"/>
        </w:rPr>
      </w:pPr>
      <w:r w:rsidRPr="0099371F">
        <w:rPr>
          <w:rFonts w:ascii="Times New Roman" w:hAnsi="Times New Roman" w:cs="Times New Roman"/>
          <w:sz w:val="26"/>
          <w:szCs w:val="26"/>
        </w:rPr>
        <w:t>Xem xét các Báo cáo tài chính và các yêu cầu của tổ chức kiểm toán độc lập.</w:t>
      </w:r>
    </w:p>
    <w:p w14:paraId="096FCDAE" w14:textId="09018DE5" w:rsidR="00800328" w:rsidRPr="0099371F" w:rsidRDefault="00157727" w:rsidP="003527E9">
      <w:pPr>
        <w:pStyle w:val="ListParagraph"/>
        <w:numPr>
          <w:ilvl w:val="0"/>
          <w:numId w:val="1"/>
        </w:numPr>
        <w:spacing w:before="120" w:after="120" w:line="288" w:lineRule="auto"/>
        <w:ind w:left="540"/>
        <w:contextualSpacing w:val="0"/>
        <w:jc w:val="both"/>
        <w:rPr>
          <w:rFonts w:ascii="Times New Roman" w:hAnsi="Times New Roman" w:cs="Times New Roman"/>
          <w:sz w:val="26"/>
          <w:szCs w:val="26"/>
        </w:rPr>
      </w:pPr>
      <w:r w:rsidRPr="0099371F">
        <w:rPr>
          <w:rFonts w:ascii="Times New Roman" w:hAnsi="Times New Roman" w:cs="Times New Roman"/>
          <w:sz w:val="26"/>
          <w:szCs w:val="26"/>
        </w:rPr>
        <w:t>UBKT</w:t>
      </w:r>
      <w:r w:rsidR="00800328" w:rsidRPr="0099371F">
        <w:rPr>
          <w:rFonts w:ascii="Times New Roman" w:hAnsi="Times New Roman" w:cs="Times New Roman"/>
          <w:sz w:val="26"/>
          <w:szCs w:val="26"/>
        </w:rPr>
        <w:t xml:space="preserve"> đã tiến hành </w:t>
      </w:r>
      <w:r w:rsidRPr="0099371F">
        <w:rPr>
          <w:rFonts w:ascii="Times New Roman" w:hAnsi="Times New Roman" w:cs="Times New Roman"/>
          <w:sz w:val="26"/>
          <w:szCs w:val="26"/>
        </w:rPr>
        <w:t>rà soát hệ thống kiểm soát nội bộ và quản lý rủi ro</w:t>
      </w:r>
      <w:r w:rsidR="00800328" w:rsidRPr="0099371F">
        <w:rPr>
          <w:rFonts w:ascii="Times New Roman" w:hAnsi="Times New Roman" w:cs="Times New Roman"/>
          <w:sz w:val="26"/>
          <w:szCs w:val="26"/>
        </w:rPr>
        <w:t xml:space="preserve">. Qua đó </w:t>
      </w:r>
      <w:r w:rsidRPr="0099371F">
        <w:rPr>
          <w:rFonts w:ascii="Times New Roman" w:hAnsi="Times New Roman" w:cs="Times New Roman"/>
          <w:sz w:val="26"/>
          <w:szCs w:val="26"/>
        </w:rPr>
        <w:t>UBKT</w:t>
      </w:r>
      <w:r w:rsidR="00800328" w:rsidRPr="0099371F">
        <w:rPr>
          <w:rFonts w:ascii="Times New Roman" w:hAnsi="Times New Roman" w:cs="Times New Roman"/>
          <w:sz w:val="26"/>
          <w:szCs w:val="26"/>
        </w:rPr>
        <w:t xml:space="preserve"> đã chỉ ra những ưu điểm và các tồn tại </w:t>
      </w:r>
      <w:r w:rsidRPr="0099371F">
        <w:rPr>
          <w:rFonts w:ascii="Times New Roman" w:hAnsi="Times New Roman" w:cs="Times New Roman"/>
          <w:sz w:val="26"/>
          <w:szCs w:val="26"/>
        </w:rPr>
        <w:t>cho Ban Tổng Giám đốc và Báo cáo Hội đồng đồng quản trị;</w:t>
      </w:r>
    </w:p>
    <w:p w14:paraId="6037B9E3" w14:textId="3E4C98F7" w:rsidR="00157727" w:rsidRPr="0099371F" w:rsidRDefault="00157727" w:rsidP="003527E9">
      <w:pPr>
        <w:pStyle w:val="ListParagraph"/>
        <w:numPr>
          <w:ilvl w:val="0"/>
          <w:numId w:val="1"/>
        </w:numPr>
        <w:spacing w:before="120" w:after="120" w:line="288" w:lineRule="auto"/>
        <w:ind w:left="540"/>
        <w:contextualSpacing w:val="0"/>
        <w:jc w:val="both"/>
        <w:rPr>
          <w:rFonts w:ascii="Times New Roman" w:hAnsi="Times New Roman" w:cs="Times New Roman"/>
          <w:sz w:val="26"/>
          <w:szCs w:val="26"/>
        </w:rPr>
      </w:pPr>
      <w:r w:rsidRPr="0099371F">
        <w:rPr>
          <w:rFonts w:ascii="Times New Roman" w:hAnsi="Times New Roman" w:cs="Times New Roman"/>
          <w:sz w:val="26"/>
          <w:szCs w:val="26"/>
        </w:rPr>
        <w:t xml:space="preserve">Kiến nghị công ty kiểm toán độc lập và xem xét </w:t>
      </w:r>
      <w:r w:rsidR="00AE4292">
        <w:rPr>
          <w:rFonts w:ascii="Times New Roman" w:hAnsi="Times New Roman" w:cs="Times New Roman"/>
          <w:sz w:val="26"/>
          <w:szCs w:val="26"/>
          <w:lang w:val="vi-VN"/>
        </w:rPr>
        <w:t>c</w:t>
      </w:r>
      <w:r w:rsidR="00AE4292" w:rsidRPr="0099371F">
        <w:rPr>
          <w:rFonts w:ascii="Times New Roman" w:hAnsi="Times New Roman" w:cs="Times New Roman"/>
          <w:sz w:val="26"/>
          <w:szCs w:val="26"/>
        </w:rPr>
        <w:t xml:space="preserve">ác </w:t>
      </w:r>
      <w:r w:rsidRPr="0099371F">
        <w:rPr>
          <w:rFonts w:ascii="Times New Roman" w:hAnsi="Times New Roman" w:cs="Times New Roman"/>
          <w:sz w:val="26"/>
          <w:szCs w:val="26"/>
        </w:rPr>
        <w:t>điều khoản liên quan trong Hợp đồng kiểm toán để trình Hội đồng quản trị thông qua</w:t>
      </w:r>
    </w:p>
    <w:p w14:paraId="30A76334" w14:textId="27728960" w:rsidR="004256B4" w:rsidRPr="0099371F" w:rsidRDefault="004256B4" w:rsidP="003527E9">
      <w:pPr>
        <w:pStyle w:val="ListParagraph"/>
        <w:numPr>
          <w:ilvl w:val="0"/>
          <w:numId w:val="4"/>
        </w:numPr>
        <w:spacing w:before="120" w:after="120" w:line="288" w:lineRule="auto"/>
        <w:ind w:left="540" w:hanging="540"/>
        <w:jc w:val="both"/>
        <w:rPr>
          <w:rFonts w:ascii="Times New Roman" w:hAnsi="Times New Roman" w:cs="Times New Roman"/>
          <w:b/>
          <w:bCs/>
          <w:sz w:val="26"/>
          <w:szCs w:val="26"/>
        </w:rPr>
      </w:pPr>
      <w:r w:rsidRPr="0099371F">
        <w:rPr>
          <w:rFonts w:ascii="Times New Roman" w:hAnsi="Times New Roman" w:cs="Times New Roman"/>
          <w:b/>
          <w:bCs/>
          <w:sz w:val="26"/>
          <w:szCs w:val="26"/>
        </w:rPr>
        <w:t xml:space="preserve">Báo cáo </w:t>
      </w:r>
      <w:r w:rsidR="00FA44E7">
        <w:rPr>
          <w:rFonts w:ascii="Times New Roman" w:hAnsi="Times New Roman" w:cs="Times New Roman"/>
          <w:b/>
          <w:bCs/>
          <w:sz w:val="26"/>
          <w:szCs w:val="26"/>
          <w:lang w:val="vi-VN"/>
        </w:rPr>
        <w:t>hoạt động giám sát của</w:t>
      </w:r>
      <w:r w:rsidRPr="0099371F">
        <w:rPr>
          <w:rFonts w:ascii="Times New Roman" w:hAnsi="Times New Roman" w:cs="Times New Roman"/>
          <w:b/>
          <w:bCs/>
          <w:sz w:val="26"/>
          <w:szCs w:val="26"/>
        </w:rPr>
        <w:t xml:space="preserve"> UBKT</w:t>
      </w:r>
    </w:p>
    <w:p w14:paraId="7A83E231" w14:textId="7B885388" w:rsidR="00FE3B13" w:rsidRPr="0099371F" w:rsidRDefault="004256B4" w:rsidP="003527E9">
      <w:pPr>
        <w:pStyle w:val="ListParagraph"/>
        <w:numPr>
          <w:ilvl w:val="0"/>
          <w:numId w:val="5"/>
        </w:numPr>
        <w:spacing w:before="120" w:after="120" w:line="288" w:lineRule="auto"/>
        <w:ind w:left="540"/>
        <w:jc w:val="both"/>
        <w:rPr>
          <w:rFonts w:ascii="Times New Roman" w:hAnsi="Times New Roman" w:cs="Times New Roman"/>
          <w:b/>
          <w:bCs/>
          <w:sz w:val="26"/>
          <w:szCs w:val="26"/>
        </w:rPr>
      </w:pPr>
      <w:r w:rsidRPr="0099371F">
        <w:rPr>
          <w:rFonts w:ascii="Times New Roman" w:hAnsi="Times New Roman" w:cs="Times New Roman"/>
          <w:b/>
          <w:bCs/>
          <w:sz w:val="26"/>
          <w:szCs w:val="26"/>
        </w:rPr>
        <w:t>Thù lao, chi phí hoạt động và các lợi ích khác của UBKT</w:t>
      </w:r>
    </w:p>
    <w:p w14:paraId="7AF4DAAD" w14:textId="6A2E2400" w:rsidR="004256B4" w:rsidRPr="0099371F" w:rsidRDefault="004256B4" w:rsidP="003527E9">
      <w:pPr>
        <w:spacing w:before="120" w:after="120" w:line="288" w:lineRule="auto"/>
        <w:ind w:firstLine="540"/>
        <w:jc w:val="both"/>
        <w:rPr>
          <w:rFonts w:ascii="Times New Roman" w:hAnsi="Times New Roman" w:cs="Times New Roman"/>
          <w:sz w:val="26"/>
          <w:szCs w:val="26"/>
        </w:rPr>
      </w:pPr>
      <w:r w:rsidRPr="0099371F">
        <w:rPr>
          <w:rFonts w:ascii="Times New Roman" w:hAnsi="Times New Roman" w:cs="Times New Roman"/>
          <w:sz w:val="26"/>
          <w:szCs w:val="26"/>
        </w:rPr>
        <w:t xml:space="preserve">Thù lao, chi phí hoạt động và các lợi ích khác </w:t>
      </w:r>
      <w:r w:rsidR="005538C3" w:rsidRPr="0099371F">
        <w:rPr>
          <w:rFonts w:ascii="Times New Roman" w:hAnsi="Times New Roman" w:cs="Times New Roman"/>
          <w:sz w:val="26"/>
          <w:szCs w:val="26"/>
        </w:rPr>
        <w:t>của UBKT và từng thành viên UBKT tuân thủ đúng theo quy định tại Luật doanh nghiệp, Điều lệ công ty và Nghị quyết của Đại hội đồng cổ đông đã được thông qua.</w:t>
      </w:r>
    </w:p>
    <w:p w14:paraId="2617D206" w14:textId="38F268EA" w:rsidR="005538C3" w:rsidRPr="0099371F" w:rsidRDefault="005538C3" w:rsidP="003527E9">
      <w:pPr>
        <w:pStyle w:val="ListParagraph"/>
        <w:numPr>
          <w:ilvl w:val="0"/>
          <w:numId w:val="5"/>
        </w:numPr>
        <w:spacing w:before="120" w:after="120" w:line="288" w:lineRule="auto"/>
        <w:ind w:left="180" w:firstLine="0"/>
        <w:jc w:val="both"/>
        <w:rPr>
          <w:rFonts w:ascii="Times New Roman" w:hAnsi="Times New Roman" w:cs="Times New Roman"/>
          <w:b/>
          <w:bCs/>
          <w:sz w:val="26"/>
          <w:szCs w:val="26"/>
        </w:rPr>
      </w:pPr>
      <w:r w:rsidRPr="0099371F">
        <w:rPr>
          <w:rFonts w:ascii="Times New Roman" w:hAnsi="Times New Roman" w:cs="Times New Roman"/>
          <w:b/>
          <w:bCs/>
          <w:sz w:val="26"/>
          <w:szCs w:val="26"/>
        </w:rPr>
        <w:lastRenderedPageBreak/>
        <w:t>Kết quả giám sát đối với Báo cáo tài chính, tình hình hoạt động và tình hình tài chính của Công ty:</w:t>
      </w:r>
    </w:p>
    <w:p w14:paraId="5674605B" w14:textId="2DE9F1E5" w:rsidR="00140C76" w:rsidRPr="009F5895" w:rsidRDefault="00140C76" w:rsidP="003527E9">
      <w:pPr>
        <w:spacing w:before="120" w:after="120" w:line="288" w:lineRule="auto"/>
        <w:ind w:firstLine="54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5538C3" w:rsidRPr="0099371F">
        <w:rPr>
          <w:rFonts w:ascii="Times New Roman" w:hAnsi="Times New Roman" w:cs="Times New Roman"/>
          <w:sz w:val="26"/>
          <w:szCs w:val="26"/>
        </w:rPr>
        <w:t>Báo cáo tài chính được lập và công bố phù hợp với chuẩn mực kế toán và các quy định pháp luật hiện hành.</w:t>
      </w:r>
      <w:r>
        <w:rPr>
          <w:rFonts w:ascii="Times New Roman" w:hAnsi="Times New Roman" w:cs="Times New Roman"/>
          <w:sz w:val="26"/>
          <w:szCs w:val="26"/>
        </w:rPr>
        <w:t xml:space="preserve"> </w:t>
      </w:r>
    </w:p>
    <w:p w14:paraId="5160543B" w14:textId="5376A267" w:rsidR="005538C3" w:rsidRPr="00676515" w:rsidRDefault="00140C76" w:rsidP="003527E9">
      <w:pPr>
        <w:spacing w:before="120" w:after="120" w:line="288" w:lineRule="auto"/>
        <w:ind w:firstLine="540"/>
        <w:jc w:val="both"/>
        <w:rPr>
          <w:rFonts w:ascii="Times New Roman" w:hAnsi="Times New Roman" w:cs="Times New Roman"/>
          <w:sz w:val="26"/>
          <w:szCs w:val="26"/>
          <w:lang w:val="vi-VN"/>
        </w:rPr>
      </w:pPr>
      <w:r w:rsidRPr="00676515">
        <w:rPr>
          <w:rFonts w:ascii="Times New Roman" w:hAnsi="Times New Roman" w:cs="Times New Roman"/>
          <w:sz w:val="26"/>
          <w:szCs w:val="26"/>
          <w:lang w:val="vi-VN"/>
        </w:rPr>
        <w:t xml:space="preserve">- </w:t>
      </w:r>
      <w:r w:rsidR="005538C3" w:rsidRPr="00676515">
        <w:rPr>
          <w:rFonts w:ascii="Times New Roman" w:hAnsi="Times New Roman" w:cs="Times New Roman"/>
          <w:sz w:val="26"/>
          <w:szCs w:val="26"/>
          <w:lang w:val="vi-VN"/>
        </w:rPr>
        <w:t>Công ty kiểm toán được lựa chọn đảm bảo trung thực, khách quan và tuân thủ thời hạn kiểm toán, tuân thủ quy định về nghề nghiệp khi đưa ra các ý kiến kiểm toán.</w:t>
      </w:r>
    </w:p>
    <w:p w14:paraId="1EE43D2E" w14:textId="0FA306FA" w:rsidR="001A2FCD" w:rsidRPr="00165B0D" w:rsidRDefault="001A2FCD" w:rsidP="003527E9">
      <w:pPr>
        <w:spacing w:before="120" w:after="120" w:line="288" w:lineRule="auto"/>
        <w:ind w:firstLine="540"/>
        <w:jc w:val="both"/>
        <w:rPr>
          <w:rFonts w:ascii="Times New Roman" w:hAnsi="Times New Roman" w:cs="Times New Roman"/>
          <w:sz w:val="26"/>
          <w:szCs w:val="26"/>
          <w:lang w:val="vi-VN"/>
        </w:rPr>
      </w:pPr>
      <w:r w:rsidRPr="00676515">
        <w:rPr>
          <w:rFonts w:ascii="Times New Roman" w:hAnsi="Times New Roman" w:cs="Times New Roman"/>
          <w:sz w:val="26"/>
          <w:szCs w:val="26"/>
          <w:lang w:val="vi-VN"/>
        </w:rPr>
        <w:t xml:space="preserve">- Các Nghị quyết, quyết định được ban hành đúng thẩm quyền, hợp lệ và tuân thủ quy </w:t>
      </w:r>
      <w:r w:rsidRPr="00165B0D">
        <w:rPr>
          <w:rFonts w:ascii="Times New Roman" w:hAnsi="Times New Roman" w:cs="Times New Roman"/>
          <w:sz w:val="26"/>
          <w:szCs w:val="26"/>
          <w:lang w:val="vi-VN"/>
        </w:rPr>
        <w:t>định công bố thông tin đối với công ty đại chúng quy mô lớn.</w:t>
      </w:r>
    </w:p>
    <w:p w14:paraId="2E14380E" w14:textId="323C9E23" w:rsidR="005538C3" w:rsidRDefault="00140C76" w:rsidP="003527E9">
      <w:pPr>
        <w:spacing w:before="120" w:after="120" w:line="288" w:lineRule="auto"/>
        <w:ind w:firstLine="540"/>
        <w:jc w:val="both"/>
        <w:rPr>
          <w:rFonts w:ascii="Times New Roman" w:hAnsi="Times New Roman" w:cs="Times New Roman"/>
          <w:sz w:val="26"/>
          <w:szCs w:val="26"/>
          <w:lang w:val="vi-VN"/>
        </w:rPr>
      </w:pPr>
      <w:r w:rsidRPr="00165B0D">
        <w:rPr>
          <w:rFonts w:ascii="Times New Roman" w:hAnsi="Times New Roman" w:cs="Times New Roman"/>
          <w:sz w:val="26"/>
          <w:szCs w:val="26"/>
          <w:lang w:val="vi-VN"/>
        </w:rPr>
        <w:t xml:space="preserve">- </w:t>
      </w:r>
      <w:r w:rsidR="004C62A0" w:rsidRPr="00165B0D">
        <w:rPr>
          <w:rFonts w:ascii="Times New Roman" w:hAnsi="Times New Roman" w:cs="Times New Roman"/>
          <w:sz w:val="26"/>
          <w:szCs w:val="26"/>
          <w:lang w:val="vi-VN"/>
        </w:rPr>
        <w:t>Trong n</w:t>
      </w:r>
      <w:r w:rsidR="005538C3" w:rsidRPr="00165B0D">
        <w:rPr>
          <w:rFonts w:ascii="Times New Roman" w:hAnsi="Times New Roman" w:cs="Times New Roman"/>
          <w:sz w:val="26"/>
          <w:szCs w:val="26"/>
          <w:lang w:val="vi-VN"/>
        </w:rPr>
        <w:t xml:space="preserve">iên độ </w:t>
      </w:r>
      <w:r w:rsidR="00B651A1" w:rsidRPr="003527E9">
        <w:rPr>
          <w:rFonts w:ascii="Times New Roman" w:hAnsi="Times New Roman" w:cs="Times New Roman"/>
          <w:sz w:val="26"/>
          <w:szCs w:val="26"/>
          <w:lang w:val="vi-VN"/>
        </w:rPr>
        <w:t>2025-2026</w:t>
      </w:r>
      <w:r w:rsidR="004C62A0" w:rsidRPr="00165B0D">
        <w:rPr>
          <w:rFonts w:ascii="Times New Roman" w:hAnsi="Times New Roman" w:cs="Times New Roman"/>
          <w:sz w:val="26"/>
          <w:szCs w:val="26"/>
          <w:lang w:val="vi-VN"/>
        </w:rPr>
        <w:t>:</w:t>
      </w:r>
      <w:r w:rsidR="005538C3" w:rsidRPr="00165B0D">
        <w:rPr>
          <w:rFonts w:ascii="Times New Roman" w:hAnsi="Times New Roman" w:cs="Times New Roman"/>
          <w:sz w:val="26"/>
          <w:szCs w:val="26"/>
          <w:lang w:val="vi-VN"/>
        </w:rPr>
        <w:t xml:space="preserve"> </w:t>
      </w:r>
      <w:r w:rsidR="004C62A0" w:rsidRPr="00165B0D">
        <w:rPr>
          <w:rFonts w:ascii="Times New Roman" w:hAnsi="Times New Roman" w:cs="Times New Roman"/>
          <w:sz w:val="26"/>
          <w:szCs w:val="26"/>
          <w:lang w:val="vi-VN"/>
        </w:rPr>
        <w:t>D</w:t>
      </w:r>
      <w:r w:rsidR="005538C3" w:rsidRPr="00165B0D">
        <w:rPr>
          <w:rFonts w:ascii="Times New Roman" w:hAnsi="Times New Roman" w:cs="Times New Roman"/>
          <w:sz w:val="26"/>
          <w:szCs w:val="26"/>
          <w:lang w:val="vi-VN"/>
        </w:rPr>
        <w:t xml:space="preserve">oanh thu thuần hợp nhất đạt </w:t>
      </w:r>
      <w:r w:rsidR="007F589B" w:rsidRPr="00165B0D">
        <w:rPr>
          <w:rFonts w:ascii="Times New Roman" w:hAnsi="Times New Roman" w:cs="Times New Roman"/>
          <w:sz w:val="26"/>
          <w:szCs w:val="26"/>
          <w:lang w:val="vi-VN"/>
        </w:rPr>
        <w:t xml:space="preserve">hơn </w:t>
      </w:r>
      <w:r w:rsidR="009F5895" w:rsidRPr="003527E9">
        <w:rPr>
          <w:rFonts w:ascii="Times New Roman" w:hAnsi="Times New Roman" w:cs="Times New Roman"/>
          <w:sz w:val="26"/>
          <w:szCs w:val="26"/>
          <w:lang w:val="vi-VN"/>
        </w:rPr>
        <w:t>1.000</w:t>
      </w:r>
      <w:r w:rsidR="007F589B" w:rsidRPr="00165B0D">
        <w:rPr>
          <w:rFonts w:ascii="Times New Roman" w:hAnsi="Times New Roman" w:cs="Times New Roman"/>
          <w:sz w:val="26"/>
          <w:szCs w:val="26"/>
          <w:lang w:val="vi-VN"/>
        </w:rPr>
        <w:t xml:space="preserve"> tỷ đồng</w:t>
      </w:r>
      <w:r w:rsidR="004C62A0" w:rsidRPr="00165B0D">
        <w:rPr>
          <w:rFonts w:ascii="Times New Roman" w:hAnsi="Times New Roman" w:cs="Times New Roman"/>
          <w:sz w:val="26"/>
          <w:szCs w:val="26"/>
          <w:lang w:val="vi-VN"/>
        </w:rPr>
        <w:t xml:space="preserve"> </w:t>
      </w:r>
      <w:r w:rsidR="009F5895" w:rsidRPr="003527E9">
        <w:rPr>
          <w:rFonts w:ascii="Times New Roman" w:hAnsi="Times New Roman" w:cs="Times New Roman"/>
          <w:sz w:val="26"/>
          <w:szCs w:val="26"/>
          <w:lang w:val="vi-VN"/>
        </w:rPr>
        <w:t>giảm</w:t>
      </w:r>
      <w:r w:rsidR="009F5895" w:rsidRPr="00165B0D">
        <w:rPr>
          <w:rFonts w:ascii="Times New Roman" w:hAnsi="Times New Roman" w:cs="Times New Roman"/>
          <w:sz w:val="26"/>
          <w:szCs w:val="26"/>
          <w:lang w:val="vi-VN"/>
        </w:rPr>
        <w:t xml:space="preserve"> </w:t>
      </w:r>
      <w:r w:rsidR="00496DB0" w:rsidRPr="00165B0D">
        <w:rPr>
          <w:rFonts w:ascii="Times New Roman" w:hAnsi="Times New Roman" w:cs="Times New Roman"/>
          <w:sz w:val="26"/>
          <w:szCs w:val="26"/>
          <w:lang w:val="vi-VN"/>
        </w:rPr>
        <w:t xml:space="preserve">gần </w:t>
      </w:r>
      <w:r w:rsidR="009F5895" w:rsidRPr="003527E9">
        <w:rPr>
          <w:rFonts w:ascii="Times New Roman" w:hAnsi="Times New Roman" w:cs="Times New Roman"/>
          <w:sz w:val="26"/>
          <w:szCs w:val="26"/>
          <w:lang w:val="vi-VN"/>
        </w:rPr>
        <w:t>2</w:t>
      </w:r>
      <w:r w:rsidR="00496DB0" w:rsidRPr="00165B0D">
        <w:rPr>
          <w:rFonts w:ascii="Times New Roman" w:hAnsi="Times New Roman" w:cs="Times New Roman"/>
          <w:sz w:val="26"/>
          <w:szCs w:val="26"/>
          <w:lang w:val="vi-VN"/>
        </w:rPr>
        <w:t>00</w:t>
      </w:r>
      <w:r w:rsidR="007F589B" w:rsidRPr="00165B0D">
        <w:rPr>
          <w:rFonts w:ascii="Times New Roman" w:hAnsi="Times New Roman" w:cs="Times New Roman"/>
          <w:sz w:val="26"/>
          <w:szCs w:val="26"/>
          <w:lang w:val="vi-VN"/>
        </w:rPr>
        <w:t xml:space="preserve"> tỷ đồng</w:t>
      </w:r>
      <w:r w:rsidR="004C62A0" w:rsidRPr="00165B0D">
        <w:rPr>
          <w:rFonts w:ascii="Times New Roman" w:hAnsi="Times New Roman" w:cs="Times New Roman"/>
          <w:sz w:val="26"/>
          <w:szCs w:val="26"/>
          <w:lang w:val="vi-VN"/>
        </w:rPr>
        <w:t xml:space="preserve"> so với niên độ </w:t>
      </w:r>
      <w:r w:rsidR="00881541" w:rsidRPr="003527E9">
        <w:rPr>
          <w:rFonts w:ascii="Times New Roman" w:hAnsi="Times New Roman" w:cs="Times New Roman"/>
          <w:sz w:val="26"/>
          <w:szCs w:val="26"/>
          <w:lang w:val="vi-VN"/>
        </w:rPr>
        <w:t>2024-2025</w:t>
      </w:r>
      <w:r w:rsidR="004C62A0" w:rsidRPr="00165B0D">
        <w:rPr>
          <w:rFonts w:ascii="Times New Roman" w:hAnsi="Times New Roman" w:cs="Times New Roman"/>
          <w:sz w:val="26"/>
          <w:szCs w:val="26"/>
          <w:lang w:val="vi-VN"/>
        </w:rPr>
        <w:t xml:space="preserve">, lợi nhuận sau thuế hợp nhất đạt hơn </w:t>
      </w:r>
      <w:r w:rsidR="00C74212" w:rsidRPr="003527E9">
        <w:rPr>
          <w:rFonts w:ascii="Times New Roman" w:hAnsi="Times New Roman" w:cs="Times New Roman"/>
          <w:sz w:val="26"/>
          <w:szCs w:val="26"/>
          <w:lang w:val="vi-VN"/>
        </w:rPr>
        <w:t>8</w:t>
      </w:r>
      <w:r w:rsidRPr="00165B0D">
        <w:rPr>
          <w:rFonts w:ascii="Times New Roman" w:hAnsi="Times New Roman" w:cs="Times New Roman"/>
          <w:sz w:val="26"/>
          <w:szCs w:val="26"/>
          <w:lang w:val="vi-VN"/>
        </w:rPr>
        <w:t>0</w:t>
      </w:r>
      <w:r w:rsidR="00583CCF" w:rsidRPr="00165B0D">
        <w:rPr>
          <w:rFonts w:ascii="Times New Roman" w:hAnsi="Times New Roman" w:cs="Times New Roman"/>
          <w:sz w:val="26"/>
          <w:szCs w:val="26"/>
          <w:lang w:val="vi-VN"/>
        </w:rPr>
        <w:t xml:space="preserve"> </w:t>
      </w:r>
      <w:r w:rsidR="004C62A0" w:rsidRPr="00165B0D">
        <w:rPr>
          <w:rFonts w:ascii="Times New Roman" w:hAnsi="Times New Roman" w:cs="Times New Roman"/>
          <w:sz w:val="26"/>
          <w:szCs w:val="26"/>
          <w:lang w:val="vi-VN"/>
        </w:rPr>
        <w:t xml:space="preserve">tỷ </w:t>
      </w:r>
      <w:r w:rsidR="00CF707F" w:rsidRPr="00165B0D">
        <w:rPr>
          <w:rFonts w:ascii="Times New Roman" w:hAnsi="Times New Roman" w:cs="Times New Roman"/>
          <w:sz w:val="26"/>
          <w:szCs w:val="26"/>
          <w:lang w:val="vi-VN"/>
        </w:rPr>
        <w:t xml:space="preserve">tăng gần </w:t>
      </w:r>
      <w:r w:rsidR="00C74212" w:rsidRPr="003527E9">
        <w:rPr>
          <w:rFonts w:ascii="Times New Roman" w:hAnsi="Times New Roman" w:cs="Times New Roman"/>
          <w:sz w:val="26"/>
          <w:szCs w:val="26"/>
          <w:lang w:val="vi-VN"/>
        </w:rPr>
        <w:t>50</w:t>
      </w:r>
      <w:r w:rsidR="00C74212" w:rsidRPr="00165B0D">
        <w:rPr>
          <w:rFonts w:ascii="Times New Roman" w:hAnsi="Times New Roman" w:cs="Times New Roman"/>
          <w:sz w:val="26"/>
          <w:szCs w:val="26"/>
          <w:lang w:val="vi-VN"/>
        </w:rPr>
        <w:t xml:space="preserve"> </w:t>
      </w:r>
      <w:r w:rsidR="007F589B" w:rsidRPr="00165B0D">
        <w:rPr>
          <w:rFonts w:ascii="Times New Roman" w:hAnsi="Times New Roman" w:cs="Times New Roman"/>
          <w:sz w:val="26"/>
          <w:szCs w:val="26"/>
          <w:lang w:val="vi-VN"/>
        </w:rPr>
        <w:t xml:space="preserve">tỷ </w:t>
      </w:r>
      <w:r w:rsidR="00496DB0" w:rsidRPr="00165B0D">
        <w:rPr>
          <w:rFonts w:ascii="Times New Roman" w:hAnsi="Times New Roman" w:cs="Times New Roman"/>
          <w:sz w:val="26"/>
          <w:szCs w:val="26"/>
          <w:lang w:val="vi-VN"/>
        </w:rPr>
        <w:t xml:space="preserve">đồng </w:t>
      </w:r>
      <w:r w:rsidR="004C62A0" w:rsidRPr="00165B0D">
        <w:rPr>
          <w:rFonts w:ascii="Times New Roman" w:hAnsi="Times New Roman" w:cs="Times New Roman"/>
          <w:sz w:val="26"/>
          <w:szCs w:val="26"/>
          <w:lang w:val="vi-VN"/>
        </w:rPr>
        <w:t xml:space="preserve">so với niên độ </w:t>
      </w:r>
      <w:r w:rsidR="00C74212" w:rsidRPr="003527E9">
        <w:rPr>
          <w:rFonts w:ascii="Times New Roman" w:hAnsi="Times New Roman" w:cs="Times New Roman"/>
          <w:sz w:val="26"/>
          <w:szCs w:val="26"/>
          <w:lang w:val="vi-VN"/>
        </w:rPr>
        <w:t>2024-2025</w:t>
      </w:r>
      <w:r w:rsidR="007F589B" w:rsidRPr="00165B0D">
        <w:rPr>
          <w:rFonts w:ascii="Times New Roman" w:hAnsi="Times New Roman" w:cs="Times New Roman"/>
          <w:sz w:val="26"/>
          <w:szCs w:val="26"/>
          <w:lang w:val="vi-VN"/>
        </w:rPr>
        <w:t>.</w:t>
      </w:r>
    </w:p>
    <w:p w14:paraId="14544532" w14:textId="54C68C6B" w:rsidR="004C62A0" w:rsidRPr="00676515" w:rsidRDefault="004C62A0" w:rsidP="003527E9">
      <w:pPr>
        <w:pStyle w:val="ListParagraph"/>
        <w:numPr>
          <w:ilvl w:val="0"/>
          <w:numId w:val="5"/>
        </w:numPr>
        <w:spacing w:before="120" w:after="120" w:line="288" w:lineRule="auto"/>
        <w:ind w:left="567" w:hanging="425"/>
        <w:jc w:val="both"/>
        <w:rPr>
          <w:rFonts w:ascii="Times New Roman" w:hAnsi="Times New Roman" w:cs="Times New Roman"/>
          <w:b/>
          <w:bCs/>
          <w:sz w:val="26"/>
          <w:szCs w:val="26"/>
          <w:lang w:val="vi-VN"/>
        </w:rPr>
      </w:pPr>
      <w:r w:rsidRPr="00676515">
        <w:rPr>
          <w:rFonts w:ascii="Times New Roman" w:hAnsi="Times New Roman" w:cs="Times New Roman"/>
          <w:b/>
          <w:bCs/>
          <w:sz w:val="26"/>
          <w:szCs w:val="26"/>
          <w:lang w:val="vi-VN"/>
        </w:rPr>
        <w:t>Báo cáo về các giao dịch giữa Công ty và người nội bộ Công ty; người có liên quan của người nội bộ với Công ty, công ty con, công ty do Công ty năm quyền kiểm soát</w:t>
      </w:r>
    </w:p>
    <w:p w14:paraId="3A032C3B" w14:textId="645FF46C" w:rsidR="004C62A0" w:rsidRPr="00676515" w:rsidRDefault="004C62A0" w:rsidP="003527E9">
      <w:pPr>
        <w:spacing w:before="120" w:after="120" w:line="288" w:lineRule="auto"/>
        <w:ind w:firstLine="540"/>
        <w:jc w:val="both"/>
        <w:rPr>
          <w:rFonts w:ascii="Times New Roman" w:hAnsi="Times New Roman" w:cs="Times New Roman"/>
          <w:sz w:val="26"/>
          <w:szCs w:val="26"/>
          <w:lang w:val="vi-VN"/>
        </w:rPr>
      </w:pPr>
      <w:r w:rsidRPr="00676515">
        <w:rPr>
          <w:rFonts w:ascii="Times New Roman" w:hAnsi="Times New Roman" w:cs="Times New Roman"/>
          <w:sz w:val="26"/>
          <w:szCs w:val="26"/>
          <w:lang w:val="vi-VN"/>
        </w:rPr>
        <w:t>Công ty đã tuân thủ quy định có liên quan về thẩm quyền phê duyệt, theo dõi và thuyết minh giao dịch giữa Công ty và người nội bộ Công ty; người có liên quan của người nội bộ Công ty, công ty con, công ty do Công ty nắm quyền kiểm soát. Các giao dịch này đã được công bố thông tin theo đúng quy định của pháp luật.</w:t>
      </w:r>
    </w:p>
    <w:p w14:paraId="76C87F6F" w14:textId="3CF7B958" w:rsidR="004C62A0" w:rsidRPr="00676515" w:rsidRDefault="004C62A0" w:rsidP="003527E9">
      <w:pPr>
        <w:pStyle w:val="ListParagraph"/>
        <w:numPr>
          <w:ilvl w:val="0"/>
          <w:numId w:val="5"/>
        </w:numPr>
        <w:spacing w:before="120" w:after="120" w:line="288" w:lineRule="auto"/>
        <w:ind w:left="540"/>
        <w:jc w:val="both"/>
        <w:rPr>
          <w:rFonts w:ascii="Times New Roman" w:hAnsi="Times New Roman" w:cs="Times New Roman"/>
          <w:b/>
          <w:bCs/>
          <w:sz w:val="26"/>
          <w:szCs w:val="26"/>
          <w:lang w:val="vi-VN"/>
        </w:rPr>
      </w:pPr>
      <w:r w:rsidRPr="00676515">
        <w:rPr>
          <w:rFonts w:ascii="Times New Roman" w:hAnsi="Times New Roman" w:cs="Times New Roman"/>
          <w:b/>
          <w:bCs/>
          <w:sz w:val="26"/>
          <w:szCs w:val="26"/>
          <w:lang w:val="vi-VN"/>
        </w:rPr>
        <w:t>Kết quả đánh giá về hệ thống kiểm soát nội bộ và quản lý rủi ro tại Công ty</w:t>
      </w:r>
    </w:p>
    <w:p w14:paraId="0EFD6049" w14:textId="6BFC2616" w:rsidR="00101C72" w:rsidRPr="00676515" w:rsidRDefault="004C62A0" w:rsidP="003527E9">
      <w:pPr>
        <w:spacing w:before="120" w:after="120" w:line="288" w:lineRule="auto"/>
        <w:ind w:firstLine="540"/>
        <w:jc w:val="both"/>
        <w:rPr>
          <w:rFonts w:ascii="Times New Roman" w:hAnsi="Times New Roman" w:cs="Times New Roman"/>
          <w:sz w:val="26"/>
          <w:szCs w:val="26"/>
          <w:lang w:val="vi-VN"/>
        </w:rPr>
      </w:pPr>
      <w:r w:rsidRPr="00676515">
        <w:rPr>
          <w:rFonts w:ascii="Times New Roman" w:hAnsi="Times New Roman" w:cs="Times New Roman"/>
          <w:sz w:val="26"/>
          <w:szCs w:val="26"/>
          <w:lang w:val="vi-VN"/>
        </w:rPr>
        <w:t xml:space="preserve">UBKT đã phối hợp với Ban điều hành Công ty để </w:t>
      </w:r>
      <w:r w:rsidR="00101C72" w:rsidRPr="00676515">
        <w:rPr>
          <w:rFonts w:ascii="Times New Roman" w:hAnsi="Times New Roman" w:cs="Times New Roman"/>
          <w:sz w:val="26"/>
          <w:szCs w:val="26"/>
          <w:lang w:val="vi-VN"/>
        </w:rPr>
        <w:t>dự báo và đề ra các phương án kinh doanh phù hợp nhầm hạn chế các rủi ro môi trường, kinh tế, pháp luật và các rủi ro khác.</w:t>
      </w:r>
    </w:p>
    <w:p w14:paraId="61C7C194" w14:textId="1F91BF4C" w:rsidR="002839F6" w:rsidRPr="00BF7032" w:rsidRDefault="00101C72" w:rsidP="003527E9">
      <w:pPr>
        <w:spacing w:before="120" w:after="120" w:line="288" w:lineRule="auto"/>
        <w:ind w:firstLine="540"/>
        <w:jc w:val="both"/>
        <w:rPr>
          <w:rFonts w:ascii="Times New Roman" w:hAnsi="Times New Roman" w:cs="Times New Roman"/>
          <w:sz w:val="26"/>
          <w:szCs w:val="26"/>
          <w:lang w:val="vi-VN"/>
        </w:rPr>
      </w:pPr>
      <w:r w:rsidRPr="00676515">
        <w:rPr>
          <w:rFonts w:ascii="Times New Roman" w:hAnsi="Times New Roman" w:cs="Times New Roman"/>
          <w:sz w:val="26"/>
          <w:szCs w:val="26"/>
          <w:lang w:val="vi-VN"/>
        </w:rPr>
        <w:t>Ban điều hành công ty đã thực hiện rà soát, bổ sung và cập nhật các quy chế và hướng dẫn các phòng ban chuyên môn, các quy định liên quan tới hoạt động vận hành, nâng cao hiệu quả của hệ thống kiểm soát nội bộ</w:t>
      </w:r>
    </w:p>
    <w:p w14:paraId="60667D0D" w14:textId="4B4DCD95" w:rsidR="004C62A0" w:rsidRPr="00676515" w:rsidRDefault="00101C72" w:rsidP="003527E9">
      <w:pPr>
        <w:pStyle w:val="ListParagraph"/>
        <w:numPr>
          <w:ilvl w:val="0"/>
          <w:numId w:val="5"/>
        </w:numPr>
        <w:tabs>
          <w:tab w:val="left" w:pos="540"/>
        </w:tabs>
        <w:spacing w:before="120" w:after="120" w:line="288" w:lineRule="auto"/>
        <w:ind w:left="270" w:hanging="90"/>
        <w:jc w:val="both"/>
        <w:rPr>
          <w:rFonts w:ascii="Times New Roman" w:hAnsi="Times New Roman" w:cs="Times New Roman"/>
          <w:b/>
          <w:bCs/>
          <w:sz w:val="26"/>
          <w:szCs w:val="26"/>
          <w:lang w:val="vi-VN"/>
        </w:rPr>
      </w:pPr>
      <w:r w:rsidRPr="00676515">
        <w:rPr>
          <w:rFonts w:ascii="Times New Roman" w:hAnsi="Times New Roman" w:cs="Times New Roman"/>
          <w:b/>
          <w:bCs/>
          <w:sz w:val="26"/>
          <w:szCs w:val="26"/>
          <w:lang w:val="vi-VN"/>
        </w:rPr>
        <w:t>Kết quả giám sát đối với HĐQT, Tổng Giám đốc và người điều hành khác của Công ty</w:t>
      </w:r>
    </w:p>
    <w:p w14:paraId="32D42CBE" w14:textId="18535372" w:rsidR="00101C72" w:rsidRPr="00676515" w:rsidRDefault="00101C72" w:rsidP="003527E9">
      <w:pPr>
        <w:spacing w:before="120" w:after="120" w:line="288" w:lineRule="auto"/>
        <w:ind w:firstLine="540"/>
        <w:jc w:val="both"/>
        <w:rPr>
          <w:rFonts w:ascii="Times New Roman" w:hAnsi="Times New Roman" w:cs="Times New Roman"/>
          <w:i/>
          <w:iCs/>
          <w:sz w:val="26"/>
          <w:szCs w:val="26"/>
          <w:lang w:val="vi-VN"/>
        </w:rPr>
      </w:pPr>
      <w:r w:rsidRPr="00676515">
        <w:rPr>
          <w:rFonts w:ascii="Times New Roman" w:hAnsi="Times New Roman" w:cs="Times New Roman"/>
          <w:i/>
          <w:iCs/>
          <w:sz w:val="26"/>
          <w:szCs w:val="26"/>
          <w:lang w:val="vi-VN"/>
        </w:rPr>
        <w:t>Các cuộc họp của HĐQT:</w:t>
      </w:r>
    </w:p>
    <w:p w14:paraId="58737D94" w14:textId="13E2AACE" w:rsidR="00BD02BB" w:rsidRPr="00CF707F" w:rsidRDefault="00101C72" w:rsidP="003527E9">
      <w:pPr>
        <w:tabs>
          <w:tab w:val="left" w:pos="360"/>
        </w:tabs>
        <w:spacing w:before="120" w:after="120" w:line="288" w:lineRule="auto"/>
        <w:ind w:firstLine="540"/>
        <w:jc w:val="both"/>
        <w:rPr>
          <w:rFonts w:ascii="Times New Roman" w:hAnsi="Times New Roman" w:cs="Times New Roman"/>
          <w:sz w:val="26"/>
          <w:szCs w:val="26"/>
          <w:lang w:val="vi-VN"/>
        </w:rPr>
      </w:pPr>
      <w:r w:rsidRPr="00CF707F">
        <w:rPr>
          <w:rFonts w:ascii="Times New Roman" w:hAnsi="Times New Roman" w:cs="Times New Roman"/>
          <w:sz w:val="26"/>
          <w:szCs w:val="26"/>
          <w:lang w:val="vi-VN"/>
        </w:rPr>
        <w:t>Các cuộc họp HĐQT đã được thực hiện bằng việc triệu tập họp hoặc lấy ý kiến thành viên HĐQT bằng văn bản theo quy định về trình tự, thủ tục được quy định tại Điều lệ công ty</w:t>
      </w:r>
      <w:r w:rsidR="00BD02BB" w:rsidRPr="00CF707F">
        <w:rPr>
          <w:rFonts w:ascii="Times New Roman" w:hAnsi="Times New Roman" w:cs="Times New Roman"/>
          <w:sz w:val="26"/>
          <w:szCs w:val="26"/>
          <w:lang w:val="vi-VN"/>
        </w:rPr>
        <w:t>;</w:t>
      </w:r>
    </w:p>
    <w:p w14:paraId="5239DAF6" w14:textId="4B13254B" w:rsidR="00817135" w:rsidRPr="00CF707F" w:rsidRDefault="00817135" w:rsidP="003527E9">
      <w:pPr>
        <w:spacing w:before="120" w:after="120" w:line="288" w:lineRule="auto"/>
        <w:ind w:firstLine="540"/>
        <w:jc w:val="both"/>
        <w:rPr>
          <w:rFonts w:ascii="Times New Roman" w:hAnsi="Times New Roman" w:cs="Times New Roman"/>
          <w:sz w:val="26"/>
          <w:szCs w:val="26"/>
          <w:lang w:val="vi-VN"/>
        </w:rPr>
      </w:pPr>
      <w:r w:rsidRPr="00CF707F">
        <w:rPr>
          <w:rFonts w:ascii="Times New Roman" w:hAnsi="Times New Roman" w:cs="Times New Roman"/>
          <w:sz w:val="26"/>
          <w:szCs w:val="26"/>
          <w:lang w:val="vi-VN"/>
        </w:rPr>
        <w:t>HĐQT đã tích cực thống nhất ý kiến trong và sau các cuộc họp để ban hành nghị quyết</w:t>
      </w:r>
      <w:r w:rsidR="00CA3639" w:rsidRPr="00CF707F">
        <w:rPr>
          <w:rFonts w:ascii="Times New Roman" w:hAnsi="Times New Roman" w:cs="Times New Roman"/>
          <w:sz w:val="26"/>
          <w:szCs w:val="26"/>
          <w:lang w:val="vi-VN"/>
        </w:rPr>
        <w:t>.</w:t>
      </w:r>
      <w:r w:rsidR="00035680" w:rsidRPr="00CF707F">
        <w:rPr>
          <w:rFonts w:ascii="Times New Roman" w:hAnsi="Times New Roman" w:cs="Times New Roman"/>
          <w:sz w:val="26"/>
          <w:szCs w:val="26"/>
          <w:lang w:val="vi-VN"/>
        </w:rPr>
        <w:t xml:space="preserve"> Hội đồng quản trị đã có những chỉ đạo kịp thời tới Ban Tổng giám đốc để quản lý tài chính, đảm bảo nguồn vốn kinh doanh </w:t>
      </w:r>
      <w:r w:rsidR="0041591A" w:rsidRPr="00CF707F">
        <w:rPr>
          <w:rFonts w:ascii="Times New Roman" w:hAnsi="Times New Roman" w:cs="Times New Roman"/>
          <w:sz w:val="26"/>
          <w:szCs w:val="26"/>
          <w:lang w:val="vi-VN"/>
        </w:rPr>
        <w:t>và sử dụng hiệu quả nguồn vốn của công ty đem lại hiệu quả kinh doanh trong năm tài chính</w:t>
      </w:r>
      <w:r w:rsidR="00035680" w:rsidRPr="00CF707F">
        <w:rPr>
          <w:rFonts w:ascii="Times New Roman" w:hAnsi="Times New Roman" w:cs="Times New Roman"/>
          <w:sz w:val="26"/>
          <w:szCs w:val="26"/>
          <w:lang w:val="vi-VN"/>
        </w:rPr>
        <w:t>.</w:t>
      </w:r>
      <w:r w:rsidR="00CA3639" w:rsidRPr="00CF707F">
        <w:rPr>
          <w:rFonts w:ascii="Times New Roman" w:hAnsi="Times New Roman" w:cs="Times New Roman"/>
          <w:sz w:val="26"/>
          <w:szCs w:val="26"/>
          <w:lang w:val="vi-VN"/>
        </w:rPr>
        <w:t xml:space="preserve"> </w:t>
      </w:r>
      <w:r w:rsidR="003979CF" w:rsidRPr="00CF707F">
        <w:rPr>
          <w:rFonts w:ascii="Times New Roman" w:hAnsi="Times New Roman" w:cs="Times New Roman"/>
          <w:sz w:val="26"/>
          <w:szCs w:val="26"/>
          <w:lang w:val="vi-VN"/>
        </w:rPr>
        <w:t>Việc</w:t>
      </w:r>
      <w:r w:rsidRPr="00CF707F">
        <w:rPr>
          <w:rFonts w:ascii="Times New Roman" w:hAnsi="Times New Roman" w:cs="Times New Roman"/>
          <w:sz w:val="26"/>
          <w:szCs w:val="26"/>
          <w:lang w:val="vi-VN"/>
        </w:rPr>
        <w:t xml:space="preserve"> triển khai thực hiện </w:t>
      </w:r>
      <w:r w:rsidR="006C0BE0" w:rsidRPr="00CF707F">
        <w:rPr>
          <w:rFonts w:ascii="Times New Roman" w:hAnsi="Times New Roman" w:cs="Times New Roman"/>
          <w:sz w:val="26"/>
          <w:szCs w:val="26"/>
          <w:lang w:val="vi-VN"/>
        </w:rPr>
        <w:t>N</w:t>
      </w:r>
      <w:r w:rsidRPr="00CF707F">
        <w:rPr>
          <w:rFonts w:ascii="Times New Roman" w:hAnsi="Times New Roman" w:cs="Times New Roman"/>
          <w:sz w:val="26"/>
          <w:szCs w:val="26"/>
          <w:lang w:val="vi-VN"/>
        </w:rPr>
        <w:t xml:space="preserve">ghị quyết của Ban điều hành </w:t>
      </w:r>
      <w:r w:rsidR="003979CF" w:rsidRPr="00CF707F">
        <w:rPr>
          <w:rFonts w:ascii="Times New Roman" w:hAnsi="Times New Roman" w:cs="Times New Roman"/>
          <w:sz w:val="26"/>
          <w:szCs w:val="26"/>
          <w:lang w:val="vi-VN"/>
        </w:rPr>
        <w:t>có nhiều thuận lợi và kịp thời</w:t>
      </w:r>
      <w:r w:rsidRPr="00CF707F">
        <w:rPr>
          <w:rFonts w:ascii="Times New Roman" w:hAnsi="Times New Roman" w:cs="Times New Roman"/>
          <w:sz w:val="26"/>
          <w:szCs w:val="26"/>
          <w:lang w:val="vi-VN"/>
        </w:rPr>
        <w:t>.</w:t>
      </w:r>
    </w:p>
    <w:p w14:paraId="17D5CA88" w14:textId="5A8B624E" w:rsidR="003C0C09" w:rsidRPr="00CF707F" w:rsidRDefault="003C0C09" w:rsidP="003527E9">
      <w:pPr>
        <w:spacing w:before="120" w:after="120" w:line="288" w:lineRule="auto"/>
        <w:ind w:firstLine="540"/>
        <w:jc w:val="both"/>
        <w:rPr>
          <w:rFonts w:ascii="Times New Roman" w:hAnsi="Times New Roman" w:cs="Times New Roman"/>
          <w:sz w:val="26"/>
          <w:szCs w:val="26"/>
          <w:lang w:val="vi-VN"/>
        </w:rPr>
      </w:pPr>
      <w:r w:rsidRPr="00CF707F">
        <w:rPr>
          <w:rFonts w:ascii="Times New Roman" w:hAnsi="Times New Roman" w:cs="Times New Roman"/>
          <w:sz w:val="26"/>
          <w:szCs w:val="26"/>
          <w:lang w:val="vi-VN"/>
        </w:rPr>
        <w:lastRenderedPageBreak/>
        <w:t xml:space="preserve">HĐQT </w:t>
      </w:r>
      <w:r w:rsidR="00447FBD" w:rsidRPr="00CF707F">
        <w:rPr>
          <w:rFonts w:ascii="Times New Roman" w:hAnsi="Times New Roman" w:cs="Times New Roman"/>
          <w:sz w:val="26"/>
          <w:szCs w:val="26"/>
          <w:lang w:val="vi-VN"/>
        </w:rPr>
        <w:t>đã</w:t>
      </w:r>
      <w:r w:rsidR="00210D08" w:rsidRPr="00CF707F">
        <w:rPr>
          <w:rFonts w:ascii="Times New Roman" w:hAnsi="Times New Roman" w:cs="Times New Roman"/>
          <w:sz w:val="26"/>
          <w:szCs w:val="26"/>
          <w:lang w:val="vi-VN"/>
        </w:rPr>
        <w:t xml:space="preserve"> và đang</w:t>
      </w:r>
      <w:r w:rsidR="00447FBD" w:rsidRPr="00CF707F">
        <w:rPr>
          <w:rFonts w:ascii="Times New Roman" w:hAnsi="Times New Roman" w:cs="Times New Roman"/>
          <w:sz w:val="26"/>
          <w:szCs w:val="26"/>
          <w:lang w:val="vi-VN"/>
        </w:rPr>
        <w:t xml:space="preserve"> thực hiện được các vấn đề đã thông qua tại kỳ hợp Đại hội đồng cổ đông năm 202</w:t>
      </w:r>
      <w:r w:rsidR="004A777F" w:rsidRPr="003527E9">
        <w:rPr>
          <w:rFonts w:ascii="Times New Roman" w:hAnsi="Times New Roman" w:cs="Times New Roman"/>
          <w:sz w:val="26"/>
          <w:szCs w:val="26"/>
          <w:lang w:val="vi-VN"/>
        </w:rPr>
        <w:t>5</w:t>
      </w:r>
      <w:r w:rsidR="00447FBD" w:rsidRPr="00CF707F">
        <w:rPr>
          <w:rFonts w:ascii="Times New Roman" w:hAnsi="Times New Roman" w:cs="Times New Roman"/>
          <w:sz w:val="26"/>
          <w:szCs w:val="26"/>
          <w:lang w:val="vi-VN"/>
        </w:rPr>
        <w:t>.</w:t>
      </w:r>
    </w:p>
    <w:p w14:paraId="617A0D8A" w14:textId="35D7F99A" w:rsidR="00BD02BB" w:rsidRPr="00CF707F" w:rsidRDefault="00817135" w:rsidP="003527E9">
      <w:pPr>
        <w:spacing w:before="120" w:after="120" w:line="288" w:lineRule="auto"/>
        <w:ind w:firstLine="540"/>
        <w:jc w:val="both"/>
        <w:rPr>
          <w:rFonts w:ascii="Times New Roman" w:hAnsi="Times New Roman" w:cs="Times New Roman"/>
          <w:sz w:val="26"/>
          <w:szCs w:val="26"/>
          <w:lang w:val="vi-VN"/>
        </w:rPr>
      </w:pPr>
      <w:r w:rsidRPr="00CF707F">
        <w:rPr>
          <w:rFonts w:ascii="Times New Roman" w:hAnsi="Times New Roman" w:cs="Times New Roman"/>
          <w:sz w:val="26"/>
          <w:szCs w:val="26"/>
          <w:lang w:val="vi-VN"/>
        </w:rPr>
        <w:t xml:space="preserve">Các thành viên </w:t>
      </w:r>
      <w:r w:rsidR="00BD02BB" w:rsidRPr="00CF707F">
        <w:rPr>
          <w:rFonts w:ascii="Times New Roman" w:hAnsi="Times New Roman" w:cs="Times New Roman"/>
          <w:sz w:val="26"/>
          <w:szCs w:val="26"/>
          <w:lang w:val="vi-VN"/>
        </w:rPr>
        <w:t xml:space="preserve">HĐQT </w:t>
      </w:r>
      <w:r w:rsidR="006C0BE0" w:rsidRPr="00CF707F">
        <w:rPr>
          <w:rFonts w:ascii="Times New Roman" w:hAnsi="Times New Roman" w:cs="Times New Roman"/>
          <w:sz w:val="26"/>
          <w:szCs w:val="26"/>
          <w:lang w:val="vi-VN"/>
        </w:rPr>
        <w:t xml:space="preserve">đã </w:t>
      </w:r>
      <w:r w:rsidR="00BD02BB" w:rsidRPr="00CF707F">
        <w:rPr>
          <w:rFonts w:ascii="Times New Roman" w:hAnsi="Times New Roman" w:cs="Times New Roman"/>
          <w:sz w:val="26"/>
          <w:szCs w:val="26"/>
          <w:lang w:val="vi-VN"/>
        </w:rPr>
        <w:t xml:space="preserve">làm việc tích cực, đi sâu vào nhiều vấn đề của Công ty, trao đổi thẳng thắn; Một số vấn đề lớn đã được thông qua và thực hiện </w:t>
      </w:r>
      <w:r w:rsidR="003979CF" w:rsidRPr="00CF707F">
        <w:rPr>
          <w:rFonts w:ascii="Times New Roman" w:hAnsi="Times New Roman" w:cs="Times New Roman"/>
          <w:sz w:val="26"/>
          <w:szCs w:val="26"/>
          <w:lang w:val="vi-VN"/>
        </w:rPr>
        <w:t xml:space="preserve">từ đó </w:t>
      </w:r>
      <w:r w:rsidR="00BD02BB" w:rsidRPr="00CF707F">
        <w:rPr>
          <w:rFonts w:ascii="Times New Roman" w:hAnsi="Times New Roman" w:cs="Times New Roman"/>
          <w:sz w:val="26"/>
          <w:szCs w:val="26"/>
          <w:lang w:val="vi-VN"/>
        </w:rPr>
        <w:t xml:space="preserve">tạo ra những thay đổi tích cực trong công ty như việc kiểm soát chi phí kinh doanh, hiệu quả kinh doanh và xử lý các </w:t>
      </w:r>
      <w:r w:rsidRPr="00CF707F">
        <w:rPr>
          <w:rFonts w:ascii="Times New Roman" w:hAnsi="Times New Roman" w:cs="Times New Roman"/>
          <w:sz w:val="26"/>
          <w:szCs w:val="26"/>
          <w:lang w:val="vi-VN"/>
        </w:rPr>
        <w:t>gánh nặng tài chính trong Công ty</w:t>
      </w:r>
      <w:r w:rsidR="00310327" w:rsidRPr="00CF707F">
        <w:rPr>
          <w:rFonts w:ascii="Times New Roman" w:hAnsi="Times New Roman" w:cs="Times New Roman"/>
          <w:sz w:val="26"/>
          <w:szCs w:val="26"/>
          <w:lang w:val="vi-VN"/>
        </w:rPr>
        <w:t>.</w:t>
      </w:r>
      <w:r w:rsidR="00BD02BB" w:rsidRPr="00CF707F">
        <w:rPr>
          <w:rFonts w:ascii="Times New Roman" w:hAnsi="Times New Roman" w:cs="Times New Roman"/>
          <w:sz w:val="26"/>
          <w:szCs w:val="26"/>
          <w:lang w:val="vi-VN"/>
        </w:rPr>
        <w:t xml:space="preserve"> </w:t>
      </w:r>
    </w:p>
    <w:p w14:paraId="7AF2F961" w14:textId="2824D7A0" w:rsidR="00FE3B13" w:rsidRPr="00CF707F" w:rsidRDefault="00101C72" w:rsidP="003527E9">
      <w:pPr>
        <w:pStyle w:val="ListParagraph"/>
        <w:spacing w:before="120" w:after="120" w:line="288" w:lineRule="auto"/>
        <w:ind w:left="0" w:firstLine="540"/>
        <w:contextualSpacing w:val="0"/>
        <w:jc w:val="both"/>
        <w:rPr>
          <w:rFonts w:ascii="Times New Roman" w:hAnsi="Times New Roman" w:cs="Times New Roman"/>
          <w:i/>
          <w:iCs/>
          <w:sz w:val="26"/>
          <w:szCs w:val="26"/>
          <w:lang w:val="vi-VN"/>
        </w:rPr>
      </w:pPr>
      <w:r w:rsidRPr="00CF707F">
        <w:rPr>
          <w:rFonts w:ascii="Times New Roman" w:hAnsi="Times New Roman" w:cs="Times New Roman"/>
          <w:i/>
          <w:iCs/>
          <w:sz w:val="26"/>
          <w:szCs w:val="26"/>
          <w:lang w:val="vi-VN"/>
        </w:rPr>
        <w:t>H</w:t>
      </w:r>
      <w:r w:rsidR="00FE3B13" w:rsidRPr="00CF707F">
        <w:rPr>
          <w:rFonts w:ascii="Times New Roman" w:hAnsi="Times New Roman" w:cs="Times New Roman"/>
          <w:i/>
          <w:iCs/>
          <w:sz w:val="26"/>
          <w:szCs w:val="26"/>
          <w:lang w:val="vi-VN"/>
        </w:rPr>
        <w:t xml:space="preserve">oạt động của </w:t>
      </w:r>
      <w:r w:rsidRPr="00CF707F">
        <w:rPr>
          <w:rFonts w:ascii="Times New Roman" w:hAnsi="Times New Roman" w:cs="Times New Roman"/>
          <w:i/>
          <w:iCs/>
          <w:sz w:val="26"/>
          <w:szCs w:val="26"/>
          <w:lang w:val="vi-VN"/>
        </w:rPr>
        <w:t xml:space="preserve">Ban </w:t>
      </w:r>
      <w:r w:rsidR="00CA2D90" w:rsidRPr="00CF707F">
        <w:rPr>
          <w:rFonts w:ascii="Times New Roman" w:hAnsi="Times New Roman" w:cs="Times New Roman"/>
          <w:i/>
          <w:iCs/>
          <w:sz w:val="26"/>
          <w:szCs w:val="26"/>
          <w:lang w:val="vi-VN"/>
        </w:rPr>
        <w:t>Tổng Giám đốc</w:t>
      </w:r>
    </w:p>
    <w:p w14:paraId="66E9F266" w14:textId="30473004" w:rsidR="009A214F" w:rsidRPr="00CF707F" w:rsidRDefault="000B7FC6" w:rsidP="003527E9">
      <w:pPr>
        <w:pStyle w:val="ListParagraph"/>
        <w:spacing w:before="120" w:after="120" w:line="288" w:lineRule="auto"/>
        <w:ind w:left="0" w:firstLine="540"/>
        <w:contextualSpacing w:val="0"/>
        <w:jc w:val="both"/>
        <w:rPr>
          <w:rFonts w:ascii="Times New Roman" w:hAnsi="Times New Roman" w:cs="Times New Roman"/>
          <w:sz w:val="26"/>
          <w:szCs w:val="26"/>
          <w:lang w:val="vi-VN"/>
        </w:rPr>
      </w:pPr>
      <w:r w:rsidRPr="00CF707F">
        <w:rPr>
          <w:rFonts w:ascii="Times New Roman" w:hAnsi="Times New Roman" w:cs="Times New Roman"/>
          <w:sz w:val="26"/>
          <w:szCs w:val="26"/>
          <w:lang w:val="vi-VN"/>
        </w:rPr>
        <w:t>Các thành viên Ban Tổng Giám đốc đã tích cực</w:t>
      </w:r>
      <w:r w:rsidR="00CA2D90" w:rsidRPr="00CF707F">
        <w:rPr>
          <w:rFonts w:ascii="Times New Roman" w:hAnsi="Times New Roman" w:cs="Times New Roman"/>
          <w:sz w:val="26"/>
          <w:szCs w:val="26"/>
          <w:lang w:val="vi-VN"/>
        </w:rPr>
        <w:t xml:space="preserve"> tổ chức</w:t>
      </w:r>
      <w:r w:rsidRPr="00CF707F">
        <w:rPr>
          <w:rFonts w:ascii="Times New Roman" w:hAnsi="Times New Roman" w:cs="Times New Roman"/>
          <w:sz w:val="26"/>
          <w:szCs w:val="26"/>
          <w:lang w:val="vi-VN"/>
        </w:rPr>
        <w:t xml:space="preserve"> thực hiện các nghị quyết của HĐQT. </w:t>
      </w:r>
      <w:r w:rsidR="00CA2D90" w:rsidRPr="00CF707F">
        <w:rPr>
          <w:rFonts w:ascii="Times New Roman" w:hAnsi="Times New Roman" w:cs="Times New Roman"/>
          <w:sz w:val="26"/>
          <w:szCs w:val="26"/>
          <w:lang w:val="vi-VN"/>
        </w:rPr>
        <w:t xml:space="preserve">Ban Tổng Giám đốc </w:t>
      </w:r>
      <w:r w:rsidR="00FF71D0" w:rsidRPr="00CF707F">
        <w:rPr>
          <w:rFonts w:ascii="Times New Roman" w:hAnsi="Times New Roman" w:cs="Times New Roman"/>
          <w:sz w:val="26"/>
          <w:szCs w:val="26"/>
          <w:lang w:val="vi-VN"/>
        </w:rPr>
        <w:t xml:space="preserve">đã </w:t>
      </w:r>
      <w:r w:rsidR="00CA2D90" w:rsidRPr="00CF707F">
        <w:rPr>
          <w:rFonts w:ascii="Times New Roman" w:hAnsi="Times New Roman" w:cs="Times New Roman"/>
          <w:sz w:val="26"/>
          <w:szCs w:val="26"/>
          <w:lang w:val="vi-VN"/>
        </w:rPr>
        <w:t xml:space="preserve">linh hoạt, chủ động, sáng tạo trong hoạt động điều hành sản xuất kinh doanh nhưng vẫn đảm bảo phù hợp theo các quy định của pháp luật, tuân thủ điều lệ công ty và đã đạt được kết quả kinh doanh tốt trong niên độ tài chính </w:t>
      </w:r>
      <w:r w:rsidR="00BD6AF2" w:rsidRPr="003527E9">
        <w:rPr>
          <w:rFonts w:ascii="Times New Roman" w:hAnsi="Times New Roman" w:cs="Times New Roman"/>
          <w:sz w:val="26"/>
          <w:szCs w:val="26"/>
          <w:lang w:val="vi-VN"/>
        </w:rPr>
        <w:t>2025-2026</w:t>
      </w:r>
      <w:r w:rsidR="00FF71D0" w:rsidRPr="00CF707F">
        <w:rPr>
          <w:rFonts w:ascii="Times New Roman" w:hAnsi="Times New Roman" w:cs="Times New Roman"/>
          <w:sz w:val="26"/>
          <w:szCs w:val="26"/>
          <w:lang w:val="vi-VN"/>
        </w:rPr>
        <w:t>.</w:t>
      </w:r>
    </w:p>
    <w:p w14:paraId="5FC664CA" w14:textId="46A2B494" w:rsidR="00C32B0F" w:rsidRPr="00CF707F" w:rsidRDefault="00C32B0F" w:rsidP="003527E9">
      <w:pPr>
        <w:pStyle w:val="ListParagraph"/>
        <w:numPr>
          <w:ilvl w:val="0"/>
          <w:numId w:val="5"/>
        </w:numPr>
        <w:spacing w:before="120" w:after="120" w:line="288" w:lineRule="auto"/>
        <w:ind w:left="540"/>
        <w:jc w:val="both"/>
        <w:rPr>
          <w:rFonts w:ascii="Times New Roman" w:hAnsi="Times New Roman" w:cs="Times New Roman"/>
          <w:b/>
          <w:bCs/>
          <w:sz w:val="26"/>
          <w:szCs w:val="26"/>
          <w:lang w:val="vi-VN"/>
        </w:rPr>
      </w:pPr>
      <w:r w:rsidRPr="00CF707F">
        <w:rPr>
          <w:rFonts w:ascii="Times New Roman" w:hAnsi="Times New Roman" w:cs="Times New Roman"/>
          <w:b/>
          <w:bCs/>
          <w:sz w:val="26"/>
          <w:szCs w:val="26"/>
          <w:lang w:val="vi-VN"/>
        </w:rPr>
        <w:t>Kết quả đánh giá sự phối hợp hoạt động giữa UBKT với HĐQT, Tổng Giám đốc và các cổ đông</w:t>
      </w:r>
    </w:p>
    <w:p w14:paraId="0B7C601F" w14:textId="7A7D22E1" w:rsidR="00C32B0F" w:rsidRPr="00CF707F" w:rsidRDefault="00C32B0F" w:rsidP="003527E9">
      <w:pPr>
        <w:spacing w:before="120" w:after="120" w:line="288" w:lineRule="auto"/>
        <w:ind w:firstLine="540"/>
        <w:jc w:val="both"/>
        <w:rPr>
          <w:rFonts w:ascii="Times New Roman" w:hAnsi="Times New Roman" w:cs="Times New Roman"/>
          <w:sz w:val="26"/>
          <w:szCs w:val="26"/>
          <w:lang w:val="vi-VN"/>
        </w:rPr>
      </w:pPr>
      <w:r w:rsidRPr="00CF707F">
        <w:rPr>
          <w:rFonts w:ascii="Times New Roman" w:hAnsi="Times New Roman" w:cs="Times New Roman"/>
          <w:sz w:val="26"/>
          <w:szCs w:val="26"/>
          <w:lang w:val="vi-VN"/>
        </w:rPr>
        <w:t>UBKT tích cực phối hợp với HĐQT, Tổng Giám đốc và các cổ đông trong việc thực hiện các nhiệm vụ quân thủ theo quy định trong Quy chế hoạt động của UBKT</w:t>
      </w:r>
    </w:p>
    <w:p w14:paraId="352F44E8" w14:textId="2F5D8336" w:rsidR="00FE3B13" w:rsidRPr="0099371F" w:rsidRDefault="00FE3B13" w:rsidP="003527E9">
      <w:pPr>
        <w:pStyle w:val="ListParagraph"/>
        <w:numPr>
          <w:ilvl w:val="0"/>
          <w:numId w:val="4"/>
        </w:numPr>
        <w:spacing w:before="120" w:after="120" w:line="288" w:lineRule="auto"/>
        <w:jc w:val="both"/>
        <w:rPr>
          <w:rFonts w:ascii="Times New Roman" w:hAnsi="Times New Roman" w:cs="Times New Roman"/>
          <w:b/>
          <w:bCs/>
          <w:sz w:val="26"/>
          <w:szCs w:val="26"/>
        </w:rPr>
      </w:pPr>
      <w:r w:rsidRPr="0099371F">
        <w:rPr>
          <w:rFonts w:ascii="Times New Roman" w:hAnsi="Times New Roman" w:cs="Times New Roman"/>
          <w:b/>
          <w:bCs/>
          <w:sz w:val="26"/>
          <w:szCs w:val="26"/>
        </w:rPr>
        <w:t>KẾT LUẬN</w:t>
      </w:r>
    </w:p>
    <w:p w14:paraId="5D5F3D80" w14:textId="3609CF96" w:rsidR="00FE3B13" w:rsidRPr="0099371F" w:rsidRDefault="00FE3B13" w:rsidP="003527E9">
      <w:pPr>
        <w:spacing w:before="120" w:after="120" w:line="288" w:lineRule="auto"/>
        <w:ind w:firstLine="450"/>
        <w:jc w:val="both"/>
        <w:rPr>
          <w:rFonts w:ascii="Times New Roman" w:hAnsi="Times New Roman" w:cs="Times New Roman"/>
          <w:sz w:val="26"/>
          <w:szCs w:val="26"/>
        </w:rPr>
      </w:pPr>
      <w:r w:rsidRPr="0099371F">
        <w:rPr>
          <w:rFonts w:ascii="Times New Roman" w:hAnsi="Times New Roman" w:cs="Times New Roman"/>
          <w:sz w:val="26"/>
          <w:szCs w:val="26"/>
        </w:rPr>
        <w:t xml:space="preserve">Thông qua hoạt động kiểm soát năm </w:t>
      </w:r>
      <w:r w:rsidR="00640599">
        <w:rPr>
          <w:rFonts w:ascii="Times New Roman" w:hAnsi="Times New Roman" w:cs="Times New Roman"/>
          <w:sz w:val="26"/>
          <w:szCs w:val="26"/>
        </w:rPr>
        <w:t>202</w:t>
      </w:r>
      <w:r w:rsidR="00623200">
        <w:rPr>
          <w:rFonts w:ascii="Times New Roman" w:hAnsi="Times New Roman" w:cs="Times New Roman"/>
          <w:sz w:val="26"/>
          <w:szCs w:val="26"/>
        </w:rPr>
        <w:t>5</w:t>
      </w:r>
      <w:r w:rsidR="00CA2D90" w:rsidRPr="0099371F">
        <w:rPr>
          <w:rFonts w:ascii="Times New Roman" w:hAnsi="Times New Roman" w:cs="Times New Roman"/>
          <w:sz w:val="26"/>
          <w:szCs w:val="26"/>
        </w:rPr>
        <w:t xml:space="preserve">, UBKT </w:t>
      </w:r>
      <w:r w:rsidRPr="0099371F">
        <w:rPr>
          <w:rFonts w:ascii="Times New Roman" w:hAnsi="Times New Roman" w:cs="Times New Roman"/>
          <w:sz w:val="26"/>
          <w:szCs w:val="26"/>
        </w:rPr>
        <w:t>Công ty cổ phần Tậ</w:t>
      </w:r>
      <w:r w:rsidR="005A4D4A">
        <w:rPr>
          <w:rFonts w:ascii="Times New Roman" w:hAnsi="Times New Roman" w:cs="Times New Roman"/>
          <w:sz w:val="26"/>
          <w:szCs w:val="26"/>
        </w:rPr>
        <w:t>p đoàn HI</w:t>
      </w:r>
      <w:r w:rsidRPr="0099371F">
        <w:rPr>
          <w:rFonts w:ascii="Times New Roman" w:hAnsi="Times New Roman" w:cs="Times New Roman"/>
          <w:sz w:val="26"/>
          <w:szCs w:val="26"/>
        </w:rPr>
        <w:t>PT nhận thấy HĐQT và Ban điều hành đã tuân thủ pháp luật và điều lệ tổ chức hoạt động của Công ty. Những Nghị quyết, Quyết định của H</w:t>
      </w:r>
      <w:r w:rsidR="006C0BE0" w:rsidRPr="0099371F">
        <w:rPr>
          <w:rFonts w:ascii="Times New Roman" w:hAnsi="Times New Roman" w:cs="Times New Roman"/>
          <w:sz w:val="26"/>
          <w:szCs w:val="26"/>
        </w:rPr>
        <w:t>Đ</w:t>
      </w:r>
      <w:r w:rsidRPr="0099371F">
        <w:rPr>
          <w:rFonts w:ascii="Times New Roman" w:hAnsi="Times New Roman" w:cs="Times New Roman"/>
          <w:sz w:val="26"/>
          <w:szCs w:val="26"/>
        </w:rPr>
        <w:t>QT đều căn cứ theo thẩm quyền và Nghị quyết của Đại hội đồng cổ đông. Ban TGĐ điều hành thực hiện đúng nghị quyết và các Quyết định của HĐQT, chấp hành pháp luật nhà nước.</w:t>
      </w:r>
    </w:p>
    <w:p w14:paraId="49C2D737" w14:textId="2537351A" w:rsidR="00FE3B13" w:rsidRPr="0099371F" w:rsidRDefault="00FE3B13" w:rsidP="003527E9">
      <w:pPr>
        <w:spacing w:before="120" w:after="120" w:line="288" w:lineRule="auto"/>
        <w:ind w:firstLine="450"/>
        <w:jc w:val="both"/>
        <w:rPr>
          <w:rFonts w:ascii="Times New Roman" w:hAnsi="Times New Roman" w:cs="Times New Roman"/>
          <w:sz w:val="26"/>
          <w:szCs w:val="26"/>
        </w:rPr>
      </w:pPr>
      <w:r w:rsidRPr="0099371F">
        <w:rPr>
          <w:rFonts w:ascii="Times New Roman" w:hAnsi="Times New Roman" w:cs="Times New Roman"/>
          <w:sz w:val="26"/>
          <w:szCs w:val="26"/>
        </w:rPr>
        <w:t xml:space="preserve">Trong năm tài chính tới đề nghị HĐQT, Ban TGĐ </w:t>
      </w:r>
      <w:r w:rsidR="00CA2D90" w:rsidRPr="0099371F">
        <w:rPr>
          <w:rFonts w:ascii="Times New Roman" w:hAnsi="Times New Roman" w:cs="Times New Roman"/>
          <w:sz w:val="26"/>
          <w:szCs w:val="26"/>
        </w:rPr>
        <w:t>luôn cập nhật và hoàn thiện hệ thống các văn bản quản trị, quản lý và điều hành nội bộ, quy trình hoạt động các phòng/bản của công ty nhằm chuẩn hóa hoạt động và nâng cao hiệu quả của hệ thống kiểm soát nội bộ</w:t>
      </w:r>
      <w:r w:rsidRPr="0099371F">
        <w:rPr>
          <w:rFonts w:ascii="Times New Roman" w:hAnsi="Times New Roman" w:cs="Times New Roman"/>
          <w:sz w:val="26"/>
          <w:szCs w:val="26"/>
        </w:rPr>
        <w:t>.</w:t>
      </w:r>
    </w:p>
    <w:p w14:paraId="4A3A8DB6" w14:textId="665B2D73" w:rsidR="00FE3B13" w:rsidRDefault="00FE3B13" w:rsidP="003527E9">
      <w:pPr>
        <w:spacing w:before="120" w:after="120" w:line="288" w:lineRule="auto"/>
        <w:ind w:firstLine="450"/>
        <w:jc w:val="both"/>
        <w:rPr>
          <w:rFonts w:ascii="Times New Roman" w:hAnsi="Times New Roman" w:cs="Times New Roman"/>
          <w:sz w:val="26"/>
          <w:szCs w:val="26"/>
        </w:rPr>
      </w:pPr>
      <w:r w:rsidRPr="0099371F">
        <w:rPr>
          <w:rFonts w:ascii="Times New Roman" w:hAnsi="Times New Roman" w:cs="Times New Roman"/>
          <w:sz w:val="26"/>
          <w:szCs w:val="26"/>
        </w:rPr>
        <w:t xml:space="preserve">Kính </w:t>
      </w:r>
      <w:r w:rsidR="00CA2D90" w:rsidRPr="0099371F">
        <w:rPr>
          <w:rFonts w:ascii="Times New Roman" w:hAnsi="Times New Roman" w:cs="Times New Roman"/>
          <w:sz w:val="26"/>
          <w:szCs w:val="26"/>
        </w:rPr>
        <w:t>trình Đại hội đồng cổ đông xem xét thông qua</w:t>
      </w:r>
      <w:r w:rsidR="00C32B0F" w:rsidRPr="0099371F">
        <w:rPr>
          <w:rFonts w:ascii="Times New Roman" w:hAnsi="Times New Roman" w:cs="Times New Roman"/>
          <w:sz w:val="26"/>
          <w:szCs w:val="26"/>
        </w:rPr>
        <w:t xml:space="preserve"> toàn văn Báo cáo</w:t>
      </w:r>
      <w:r w:rsidRPr="0099371F">
        <w:rPr>
          <w:rFonts w:ascii="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1162A" w14:paraId="34B7EDF3" w14:textId="77777777" w:rsidTr="003527E9">
        <w:tc>
          <w:tcPr>
            <w:tcW w:w="4675" w:type="dxa"/>
          </w:tcPr>
          <w:p w14:paraId="37D5A06D" w14:textId="77777777" w:rsidR="00E1162A" w:rsidRDefault="00E1162A" w:rsidP="00A828C8">
            <w:pPr>
              <w:spacing w:before="120" w:after="120" w:line="288" w:lineRule="auto"/>
              <w:jc w:val="both"/>
              <w:rPr>
                <w:rFonts w:ascii="Times New Roman" w:hAnsi="Times New Roman" w:cs="Times New Roman"/>
                <w:sz w:val="26"/>
                <w:szCs w:val="26"/>
              </w:rPr>
            </w:pPr>
          </w:p>
        </w:tc>
        <w:tc>
          <w:tcPr>
            <w:tcW w:w="4675" w:type="dxa"/>
          </w:tcPr>
          <w:p w14:paraId="20B6FED0" w14:textId="77777777" w:rsidR="00E1162A" w:rsidRDefault="00E1162A" w:rsidP="003527E9">
            <w:pPr>
              <w:spacing w:before="120" w:after="120" w:line="288"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TM. </w:t>
            </w:r>
            <w:r w:rsidRPr="00205417">
              <w:rPr>
                <w:rFonts w:ascii="Times New Roman" w:hAnsi="Times New Roman" w:cs="Times New Roman"/>
                <w:b/>
                <w:bCs/>
                <w:sz w:val="26"/>
                <w:szCs w:val="26"/>
              </w:rPr>
              <w:t>ỦY BAN KIỂM TOÁN</w:t>
            </w:r>
          </w:p>
          <w:p w14:paraId="275A3D51" w14:textId="77777777" w:rsidR="00E1162A" w:rsidRDefault="00E1162A" w:rsidP="003527E9">
            <w:pPr>
              <w:spacing w:before="120" w:after="120" w:line="288" w:lineRule="auto"/>
              <w:jc w:val="center"/>
              <w:rPr>
                <w:rFonts w:ascii="Times New Roman" w:hAnsi="Times New Roman" w:cs="Times New Roman"/>
                <w:b/>
                <w:bCs/>
                <w:sz w:val="26"/>
                <w:szCs w:val="26"/>
              </w:rPr>
            </w:pPr>
            <w:r w:rsidRPr="0099371F">
              <w:rPr>
                <w:rFonts w:ascii="Times New Roman" w:hAnsi="Times New Roman" w:cs="Times New Roman"/>
                <w:b/>
                <w:bCs/>
                <w:sz w:val="26"/>
                <w:szCs w:val="26"/>
              </w:rPr>
              <w:t xml:space="preserve">CHỦ TỊCH </w:t>
            </w:r>
            <w:r>
              <w:rPr>
                <w:rFonts w:ascii="Times New Roman" w:hAnsi="Times New Roman" w:cs="Times New Roman"/>
                <w:b/>
                <w:bCs/>
                <w:sz w:val="26"/>
                <w:szCs w:val="26"/>
              </w:rPr>
              <w:t>ỦY BAN KIỂM TOÁN</w:t>
            </w:r>
          </w:p>
          <w:p w14:paraId="19783C8F" w14:textId="77777777" w:rsidR="00E1162A" w:rsidRDefault="00E1162A" w:rsidP="003527E9">
            <w:pPr>
              <w:spacing w:before="120" w:after="120" w:line="288" w:lineRule="auto"/>
              <w:jc w:val="center"/>
              <w:rPr>
                <w:rFonts w:ascii="Times New Roman" w:hAnsi="Times New Roman" w:cs="Times New Roman"/>
                <w:sz w:val="26"/>
                <w:szCs w:val="26"/>
              </w:rPr>
            </w:pPr>
          </w:p>
        </w:tc>
      </w:tr>
      <w:tr w:rsidR="00E1162A" w14:paraId="732F3825" w14:textId="77777777" w:rsidTr="003527E9">
        <w:tc>
          <w:tcPr>
            <w:tcW w:w="4675" w:type="dxa"/>
          </w:tcPr>
          <w:p w14:paraId="0F305F5E" w14:textId="77777777" w:rsidR="00E1162A" w:rsidRDefault="00E1162A" w:rsidP="00A828C8">
            <w:pPr>
              <w:spacing w:before="120" w:after="120" w:line="288" w:lineRule="auto"/>
              <w:jc w:val="both"/>
              <w:rPr>
                <w:rFonts w:ascii="Times New Roman" w:hAnsi="Times New Roman" w:cs="Times New Roman"/>
                <w:sz w:val="26"/>
                <w:szCs w:val="26"/>
              </w:rPr>
            </w:pPr>
          </w:p>
        </w:tc>
        <w:tc>
          <w:tcPr>
            <w:tcW w:w="4675" w:type="dxa"/>
          </w:tcPr>
          <w:p w14:paraId="07E6E655" w14:textId="77777777" w:rsidR="00803452" w:rsidRDefault="00803452" w:rsidP="00803452">
            <w:pPr>
              <w:spacing w:before="120" w:after="120" w:line="288" w:lineRule="auto"/>
              <w:jc w:val="center"/>
              <w:rPr>
                <w:rFonts w:ascii="Times New Roman" w:hAnsi="Times New Roman" w:cs="Times New Roman"/>
                <w:b/>
                <w:bCs/>
                <w:sz w:val="26"/>
                <w:szCs w:val="26"/>
              </w:rPr>
            </w:pPr>
          </w:p>
          <w:p w14:paraId="55ED816E" w14:textId="77777777" w:rsidR="00C803E2" w:rsidRDefault="00C803E2" w:rsidP="00803452">
            <w:pPr>
              <w:spacing w:before="120" w:after="120" w:line="288" w:lineRule="auto"/>
              <w:jc w:val="center"/>
              <w:rPr>
                <w:rFonts w:ascii="Times New Roman" w:hAnsi="Times New Roman" w:cs="Times New Roman"/>
                <w:b/>
                <w:bCs/>
                <w:sz w:val="26"/>
                <w:szCs w:val="26"/>
              </w:rPr>
            </w:pPr>
          </w:p>
          <w:p w14:paraId="6718F3EF" w14:textId="4B5D99CF" w:rsidR="00803452" w:rsidRDefault="003F1AEE" w:rsidP="00803452">
            <w:pPr>
              <w:spacing w:before="120" w:after="120" w:line="288"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60E27157" wp14:editId="5D86C794">
                      <wp:simplePos x="0" y="0"/>
                      <wp:positionH relativeFrom="column">
                        <wp:posOffset>620394</wp:posOffset>
                      </wp:positionH>
                      <wp:positionV relativeFrom="paragraph">
                        <wp:posOffset>261252</wp:posOffset>
                      </wp:positionV>
                      <wp:extent cx="1549667" cy="0"/>
                      <wp:effectExtent l="0" t="0" r="0" b="0"/>
                      <wp:wrapNone/>
                      <wp:docPr id="1186914478" name="Straight Connector 1"/>
                      <wp:cNvGraphicFramePr/>
                      <a:graphic xmlns:a="http://schemas.openxmlformats.org/drawingml/2006/main">
                        <a:graphicData uri="http://schemas.microsoft.com/office/word/2010/wordprocessingShape">
                          <wps:wsp>
                            <wps:cNvCnPr/>
                            <wps:spPr>
                              <a:xfrm>
                                <a:off x="0" y="0"/>
                                <a:ext cx="1549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6DC0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85pt,20.55pt" to="170.8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" strokecolor="black [3200]" strokeweight=".5pt">
                      <v:stroke joinstyle="miter"/>
                    </v:line>
                  </w:pict>
                </mc:Fallback>
              </mc:AlternateContent>
            </w:r>
          </w:p>
          <w:p w14:paraId="4DC755B1" w14:textId="6E20458C" w:rsidR="00E1162A" w:rsidRDefault="00E1162A" w:rsidP="003527E9">
            <w:pPr>
              <w:spacing w:before="120" w:after="120" w:line="288" w:lineRule="auto"/>
              <w:jc w:val="center"/>
              <w:rPr>
                <w:rFonts w:ascii="Times New Roman" w:hAnsi="Times New Roman" w:cs="Times New Roman"/>
                <w:sz w:val="26"/>
                <w:szCs w:val="26"/>
              </w:rPr>
            </w:pPr>
            <w:r>
              <w:rPr>
                <w:rFonts w:ascii="Times New Roman" w:hAnsi="Times New Roman" w:cs="Times New Roman"/>
                <w:b/>
                <w:bCs/>
                <w:sz w:val="26"/>
                <w:szCs w:val="26"/>
              </w:rPr>
              <w:t>Đặng Thị Ngọc Trâm</w:t>
            </w:r>
          </w:p>
        </w:tc>
      </w:tr>
    </w:tbl>
    <w:p w14:paraId="2BEAABA2" w14:textId="39EE92FC" w:rsidR="00FE3B13" w:rsidRPr="0099371F" w:rsidRDefault="00FE3B13" w:rsidP="003527E9">
      <w:pPr>
        <w:spacing w:before="120" w:after="120" w:line="288" w:lineRule="auto"/>
        <w:rPr>
          <w:rFonts w:ascii="Times New Roman" w:hAnsi="Times New Roman" w:cs="Times New Roman"/>
          <w:sz w:val="26"/>
          <w:szCs w:val="26"/>
        </w:rPr>
      </w:pPr>
    </w:p>
    <w:sectPr w:rsidR="00FE3B13" w:rsidRPr="0099371F" w:rsidSect="00205417">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9EA6" w14:textId="77777777" w:rsidR="00053E0F" w:rsidRDefault="00053E0F" w:rsidP="00D0493C">
      <w:pPr>
        <w:spacing w:after="0" w:line="240" w:lineRule="auto"/>
      </w:pPr>
      <w:r>
        <w:separator/>
      </w:r>
    </w:p>
  </w:endnote>
  <w:endnote w:type="continuationSeparator" w:id="0">
    <w:p w14:paraId="6E95B9C0" w14:textId="77777777" w:rsidR="00053E0F" w:rsidRDefault="00053E0F" w:rsidP="00D04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DC39" w14:textId="77777777" w:rsidR="00053E0F" w:rsidRDefault="00053E0F" w:rsidP="00D0493C">
      <w:pPr>
        <w:spacing w:after="0" w:line="240" w:lineRule="auto"/>
      </w:pPr>
      <w:r>
        <w:separator/>
      </w:r>
    </w:p>
  </w:footnote>
  <w:footnote w:type="continuationSeparator" w:id="0">
    <w:p w14:paraId="469BF32F" w14:textId="77777777" w:rsidR="00053E0F" w:rsidRDefault="00053E0F" w:rsidP="00D04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8A2"/>
    <w:multiLevelType w:val="hybridMultilevel"/>
    <w:tmpl w:val="7E5889E4"/>
    <w:lvl w:ilvl="0" w:tplc="A9D6FF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37400"/>
    <w:multiLevelType w:val="multilevel"/>
    <w:tmpl w:val="D0A610A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58D2444B"/>
    <w:multiLevelType w:val="hybridMultilevel"/>
    <w:tmpl w:val="360A66EC"/>
    <w:lvl w:ilvl="0" w:tplc="C02CD0BC">
      <w:start w:val="52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076C12"/>
    <w:multiLevelType w:val="hybridMultilevel"/>
    <w:tmpl w:val="D9FAC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750503"/>
    <w:multiLevelType w:val="hybridMultilevel"/>
    <w:tmpl w:val="DF6A8A60"/>
    <w:lvl w:ilvl="0" w:tplc="EC5C2B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439038">
    <w:abstractNumId w:val="4"/>
  </w:num>
  <w:num w:numId="2" w16cid:durableId="1360929957">
    <w:abstractNumId w:val="1"/>
  </w:num>
  <w:num w:numId="3" w16cid:durableId="2438199">
    <w:abstractNumId w:val="2"/>
  </w:num>
  <w:num w:numId="4" w16cid:durableId="159544221">
    <w:abstractNumId w:val="0"/>
  </w:num>
  <w:num w:numId="5" w16cid:durableId="1098209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isplayBackgroundShape/>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595"/>
    <w:rsid w:val="00016721"/>
    <w:rsid w:val="00031C17"/>
    <w:rsid w:val="000344F7"/>
    <w:rsid w:val="00035680"/>
    <w:rsid w:val="00053E0F"/>
    <w:rsid w:val="00071CFD"/>
    <w:rsid w:val="00087607"/>
    <w:rsid w:val="00096E6F"/>
    <w:rsid w:val="000A76B8"/>
    <w:rsid w:val="000B7FC6"/>
    <w:rsid w:val="000D05E0"/>
    <w:rsid w:val="000F5E53"/>
    <w:rsid w:val="00101C72"/>
    <w:rsid w:val="00111FF9"/>
    <w:rsid w:val="00132832"/>
    <w:rsid w:val="00140C76"/>
    <w:rsid w:val="00144D83"/>
    <w:rsid w:val="001468A2"/>
    <w:rsid w:val="00147B68"/>
    <w:rsid w:val="001512E4"/>
    <w:rsid w:val="00157727"/>
    <w:rsid w:val="00165B0D"/>
    <w:rsid w:val="001728E5"/>
    <w:rsid w:val="001871F8"/>
    <w:rsid w:val="001A2FCD"/>
    <w:rsid w:val="00200B5F"/>
    <w:rsid w:val="00205417"/>
    <w:rsid w:val="00210D08"/>
    <w:rsid w:val="00213B3F"/>
    <w:rsid w:val="002839F6"/>
    <w:rsid w:val="002A319A"/>
    <w:rsid w:val="002E5134"/>
    <w:rsid w:val="002F647A"/>
    <w:rsid w:val="00306721"/>
    <w:rsid w:val="00310327"/>
    <w:rsid w:val="00315BCF"/>
    <w:rsid w:val="0031731A"/>
    <w:rsid w:val="00322347"/>
    <w:rsid w:val="003372E5"/>
    <w:rsid w:val="00344467"/>
    <w:rsid w:val="003527E9"/>
    <w:rsid w:val="003743FC"/>
    <w:rsid w:val="003772A2"/>
    <w:rsid w:val="00385A74"/>
    <w:rsid w:val="003979CF"/>
    <w:rsid w:val="003C0C09"/>
    <w:rsid w:val="003E764E"/>
    <w:rsid w:val="003F1AEE"/>
    <w:rsid w:val="004035C5"/>
    <w:rsid w:val="0041480E"/>
    <w:rsid w:val="0041591A"/>
    <w:rsid w:val="004256B4"/>
    <w:rsid w:val="004362B1"/>
    <w:rsid w:val="00442E8F"/>
    <w:rsid w:val="00447FBD"/>
    <w:rsid w:val="00453664"/>
    <w:rsid w:val="00457DF3"/>
    <w:rsid w:val="00476D86"/>
    <w:rsid w:val="00483DF0"/>
    <w:rsid w:val="00496DB0"/>
    <w:rsid w:val="004A5337"/>
    <w:rsid w:val="004A777F"/>
    <w:rsid w:val="004C511D"/>
    <w:rsid w:val="004C62A0"/>
    <w:rsid w:val="004E0782"/>
    <w:rsid w:val="004F785B"/>
    <w:rsid w:val="00510D33"/>
    <w:rsid w:val="005538C3"/>
    <w:rsid w:val="00561DFE"/>
    <w:rsid w:val="00583CCF"/>
    <w:rsid w:val="00593028"/>
    <w:rsid w:val="005A4D4A"/>
    <w:rsid w:val="005B4CCE"/>
    <w:rsid w:val="00611443"/>
    <w:rsid w:val="00616017"/>
    <w:rsid w:val="00621B3A"/>
    <w:rsid w:val="00623200"/>
    <w:rsid w:val="00640599"/>
    <w:rsid w:val="00676515"/>
    <w:rsid w:val="00681CD7"/>
    <w:rsid w:val="00687416"/>
    <w:rsid w:val="006A12A4"/>
    <w:rsid w:val="006B3A18"/>
    <w:rsid w:val="006C0BE0"/>
    <w:rsid w:val="006C3B15"/>
    <w:rsid w:val="006E0B9F"/>
    <w:rsid w:val="00745C16"/>
    <w:rsid w:val="00750E0A"/>
    <w:rsid w:val="007955EB"/>
    <w:rsid w:val="007A2C89"/>
    <w:rsid w:val="007C2595"/>
    <w:rsid w:val="007E760B"/>
    <w:rsid w:val="007F589B"/>
    <w:rsid w:val="00800328"/>
    <w:rsid w:val="008023E0"/>
    <w:rsid w:val="00803452"/>
    <w:rsid w:val="00803B84"/>
    <w:rsid w:val="00806BA3"/>
    <w:rsid w:val="00806EA5"/>
    <w:rsid w:val="00817135"/>
    <w:rsid w:val="00831F58"/>
    <w:rsid w:val="0085789D"/>
    <w:rsid w:val="00864D9A"/>
    <w:rsid w:val="00881541"/>
    <w:rsid w:val="00885610"/>
    <w:rsid w:val="0089709C"/>
    <w:rsid w:val="008A2570"/>
    <w:rsid w:val="008A43A7"/>
    <w:rsid w:val="008D160C"/>
    <w:rsid w:val="008E2BA0"/>
    <w:rsid w:val="008E5CC2"/>
    <w:rsid w:val="008F1A2E"/>
    <w:rsid w:val="00912139"/>
    <w:rsid w:val="00924F79"/>
    <w:rsid w:val="00954C7D"/>
    <w:rsid w:val="00970D8B"/>
    <w:rsid w:val="0099371F"/>
    <w:rsid w:val="009A214F"/>
    <w:rsid w:val="009C318C"/>
    <w:rsid w:val="009D1D89"/>
    <w:rsid w:val="009E34B9"/>
    <w:rsid w:val="009E5865"/>
    <w:rsid w:val="009F5895"/>
    <w:rsid w:val="00A04CFB"/>
    <w:rsid w:val="00A40333"/>
    <w:rsid w:val="00A54DE5"/>
    <w:rsid w:val="00A6277A"/>
    <w:rsid w:val="00A828C8"/>
    <w:rsid w:val="00AB25C5"/>
    <w:rsid w:val="00AC51D6"/>
    <w:rsid w:val="00AD26AD"/>
    <w:rsid w:val="00AE15B5"/>
    <w:rsid w:val="00AE4292"/>
    <w:rsid w:val="00AE7981"/>
    <w:rsid w:val="00B311C7"/>
    <w:rsid w:val="00B626EF"/>
    <w:rsid w:val="00B651A1"/>
    <w:rsid w:val="00B71CDB"/>
    <w:rsid w:val="00B977DA"/>
    <w:rsid w:val="00BC0BF3"/>
    <w:rsid w:val="00BD02BB"/>
    <w:rsid w:val="00BD6AF2"/>
    <w:rsid w:val="00BE2622"/>
    <w:rsid w:val="00BF7032"/>
    <w:rsid w:val="00C15F79"/>
    <w:rsid w:val="00C32B0F"/>
    <w:rsid w:val="00C34C99"/>
    <w:rsid w:val="00C51ABB"/>
    <w:rsid w:val="00C5380B"/>
    <w:rsid w:val="00C57ADC"/>
    <w:rsid w:val="00C63815"/>
    <w:rsid w:val="00C72780"/>
    <w:rsid w:val="00C74212"/>
    <w:rsid w:val="00C803E2"/>
    <w:rsid w:val="00C83D78"/>
    <w:rsid w:val="00CA2D90"/>
    <w:rsid w:val="00CA3639"/>
    <w:rsid w:val="00CF3D27"/>
    <w:rsid w:val="00CF707F"/>
    <w:rsid w:val="00D0145D"/>
    <w:rsid w:val="00D0493C"/>
    <w:rsid w:val="00D35F0F"/>
    <w:rsid w:val="00D6495C"/>
    <w:rsid w:val="00D6580B"/>
    <w:rsid w:val="00DA6F1B"/>
    <w:rsid w:val="00DC66D7"/>
    <w:rsid w:val="00DE15A9"/>
    <w:rsid w:val="00E1162A"/>
    <w:rsid w:val="00E2556A"/>
    <w:rsid w:val="00E26851"/>
    <w:rsid w:val="00E30CC2"/>
    <w:rsid w:val="00E5792B"/>
    <w:rsid w:val="00E63966"/>
    <w:rsid w:val="00E7304B"/>
    <w:rsid w:val="00EA3862"/>
    <w:rsid w:val="00EB29CC"/>
    <w:rsid w:val="00F17D7C"/>
    <w:rsid w:val="00F20B81"/>
    <w:rsid w:val="00F34544"/>
    <w:rsid w:val="00F41C7D"/>
    <w:rsid w:val="00F8315E"/>
    <w:rsid w:val="00F84A4C"/>
    <w:rsid w:val="00FA44E7"/>
    <w:rsid w:val="00FB39E8"/>
    <w:rsid w:val="00FC4D44"/>
    <w:rsid w:val="00FE23AF"/>
    <w:rsid w:val="00FE3B13"/>
    <w:rsid w:val="00FF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0A33E"/>
  <w15:chartTrackingRefBased/>
  <w15:docId w15:val="{890339B2-018F-4306-983B-69A6577F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328"/>
    <w:pPr>
      <w:ind w:left="720"/>
      <w:contextualSpacing/>
    </w:pPr>
  </w:style>
  <w:style w:type="paragraph" w:styleId="BalloonText">
    <w:name w:val="Balloon Text"/>
    <w:basedOn w:val="Normal"/>
    <w:link w:val="BalloonTextChar"/>
    <w:uiPriority w:val="99"/>
    <w:semiHidden/>
    <w:unhideWhenUsed/>
    <w:rsid w:val="000B7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FC6"/>
    <w:rPr>
      <w:rFonts w:ascii="Segoe UI" w:hAnsi="Segoe UI" w:cs="Segoe UI"/>
      <w:sz w:val="18"/>
      <w:szCs w:val="18"/>
    </w:rPr>
  </w:style>
  <w:style w:type="character" w:customStyle="1" w:styleId="normaltextrun">
    <w:name w:val="normaltextrun"/>
    <w:basedOn w:val="DefaultParagraphFont"/>
    <w:rsid w:val="00322347"/>
  </w:style>
  <w:style w:type="character" w:customStyle="1" w:styleId="eop">
    <w:name w:val="eop"/>
    <w:basedOn w:val="DefaultParagraphFont"/>
    <w:rsid w:val="00322347"/>
  </w:style>
  <w:style w:type="paragraph" w:customStyle="1" w:styleId="paragraph">
    <w:name w:val="paragraph"/>
    <w:basedOn w:val="Normal"/>
    <w:rsid w:val="003223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322347"/>
  </w:style>
  <w:style w:type="paragraph" w:styleId="Revision">
    <w:name w:val="Revision"/>
    <w:hidden/>
    <w:uiPriority w:val="99"/>
    <w:semiHidden/>
    <w:rsid w:val="00111FF9"/>
    <w:pPr>
      <w:spacing w:after="0" w:line="240" w:lineRule="auto"/>
    </w:pPr>
  </w:style>
  <w:style w:type="paragraph" w:styleId="Header">
    <w:name w:val="header"/>
    <w:basedOn w:val="Normal"/>
    <w:link w:val="HeaderChar"/>
    <w:uiPriority w:val="99"/>
    <w:unhideWhenUsed/>
    <w:rsid w:val="00D04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93C"/>
  </w:style>
  <w:style w:type="paragraph" w:styleId="Footer">
    <w:name w:val="footer"/>
    <w:basedOn w:val="Normal"/>
    <w:link w:val="FooterChar"/>
    <w:uiPriority w:val="99"/>
    <w:unhideWhenUsed/>
    <w:rsid w:val="00D04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93C"/>
  </w:style>
  <w:style w:type="table" w:styleId="TableGrid">
    <w:name w:val="Table Grid"/>
    <w:basedOn w:val="TableNormal"/>
    <w:uiPriority w:val="39"/>
    <w:rsid w:val="00E11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434440">
      <w:bodyDiv w:val="1"/>
      <w:marLeft w:val="0"/>
      <w:marRight w:val="0"/>
      <w:marTop w:val="0"/>
      <w:marBottom w:val="0"/>
      <w:divBdr>
        <w:top w:val="none" w:sz="0" w:space="0" w:color="auto"/>
        <w:left w:val="none" w:sz="0" w:space="0" w:color="auto"/>
        <w:bottom w:val="none" w:sz="0" w:space="0" w:color="auto"/>
        <w:right w:val="none" w:sz="0" w:space="0" w:color="auto"/>
      </w:divBdr>
    </w:div>
    <w:div w:id="1079399070">
      <w:bodyDiv w:val="1"/>
      <w:marLeft w:val="0"/>
      <w:marRight w:val="0"/>
      <w:marTop w:val="0"/>
      <w:marBottom w:val="0"/>
      <w:divBdr>
        <w:top w:val="none" w:sz="0" w:space="0" w:color="auto"/>
        <w:left w:val="none" w:sz="0" w:space="0" w:color="auto"/>
        <w:bottom w:val="none" w:sz="0" w:space="0" w:color="auto"/>
        <w:right w:val="none" w:sz="0" w:space="0" w:color="auto"/>
      </w:divBdr>
    </w:div>
    <w:div w:id="207041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5" ma:contentTypeDescription="Create a new document." ma:contentTypeScope="" ma:versionID="f7d85148ecaa38d99ef5406942096b3c">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70460ad75b06bd90e2e92441147dc784"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d2a9f-2960-43d1-882e-563b3d694b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fb4fd-2949-497c-b143-93d697c3b75f}" ma:internalName="TaxCatchAll" ma:showField="CatchAllData" ma:web="8caff182-97fa-4936-aef8-a146b51f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aff182-97fa-4936-aef8-a146b51f9441" xsi:nil="true"/>
    <lcf76f155ced4ddcb4097134ff3c332f xmlns="92513791-81de-48ee-ac79-200c951880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2D087-7624-4DF8-93F3-7135C0FEC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BF7AB-009B-4DB6-8339-8B7B101F51F7}">
  <ds:schemaRefs>
    <ds:schemaRef ds:uri="http://schemas.microsoft.com/office/2006/metadata/properties"/>
    <ds:schemaRef ds:uri="http://schemas.microsoft.com/office/infopath/2007/PartnerControls"/>
    <ds:schemaRef ds:uri="8caff182-97fa-4936-aef8-a146b51f9441"/>
    <ds:schemaRef ds:uri="92513791-81de-48ee-ac79-200c951880f4"/>
  </ds:schemaRefs>
</ds:datastoreItem>
</file>

<file path=customXml/itemProps3.xml><?xml version="1.0" encoding="utf-8"?>
<ds:datastoreItem xmlns:ds="http://schemas.openxmlformats.org/officeDocument/2006/customXml" ds:itemID="{DE7B0D4A-BF32-48ED-AAF8-301D44DE2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 Nguyễn Thị Xuân</dc:creator>
  <cp:keywords/>
  <dc:description/>
  <cp:lastModifiedBy>Ngoc Tram</cp:lastModifiedBy>
  <cp:revision>99</cp:revision>
  <cp:lastPrinted>2025-07-03T08:48:00Z</cp:lastPrinted>
  <dcterms:created xsi:type="dcterms:W3CDTF">2025-07-01T09:56:00Z</dcterms:created>
  <dcterms:modified xsi:type="dcterms:W3CDTF">2026-07-06T12:01:00Z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