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70" w:type="dxa"/>
        <w:tblInd w:w="-172" w:type="dxa"/>
        <w:tblLayout w:type="fixed"/>
        <w:tblLook w:val="0000" w:firstRow="0" w:lastRow="0" w:firstColumn="0" w:lastColumn="0" w:noHBand="0" w:noVBand="0"/>
      </w:tblPr>
      <w:tblGrid>
        <w:gridCol w:w="3433"/>
        <w:gridCol w:w="5937"/>
      </w:tblGrid>
      <w:tr w:rsidR="00B10D20" w:rsidRPr="00A4744C" w14:paraId="04683F8C" w14:textId="77777777" w:rsidTr="000E7D43">
        <w:tc>
          <w:tcPr>
            <w:tcW w:w="3433" w:type="dxa"/>
          </w:tcPr>
          <w:p w14:paraId="2B767432" w14:textId="4F615B06" w:rsidR="00CF130D" w:rsidRPr="009C3B79" w:rsidRDefault="00CF130D" w:rsidP="003418F0">
            <w:pPr>
              <w:pStyle w:val="BodyText"/>
              <w:widowControl w:val="0"/>
              <w:spacing w:before="120"/>
              <w:jc w:val="center"/>
              <w:rPr>
                <w:rFonts w:ascii="Times New Roman" w:hAnsi="Times New Roman"/>
                <w:b/>
                <w:noProof/>
                <w:color w:val="000000" w:themeColor="text1"/>
                <w:sz w:val="26"/>
                <w:szCs w:val="26"/>
                <w:lang w:val="vi-VN"/>
              </w:rPr>
            </w:pPr>
            <w:r w:rsidRPr="009C3B79">
              <w:rPr>
                <w:rFonts w:ascii="Times New Roman" w:hAnsi="Times New Roman"/>
                <w:b/>
                <w:noProof/>
                <w:color w:val="000000" w:themeColor="text1"/>
                <w:sz w:val="26"/>
                <w:szCs w:val="26"/>
                <w:lang w:val="vi-VN"/>
              </w:rPr>
              <w:t xml:space="preserve">CÔNG TY CỔ PHẦN </w:t>
            </w:r>
          </w:p>
          <w:p w14:paraId="1656E1D7" w14:textId="02D6472C" w:rsidR="00CF130D" w:rsidRPr="009C3B79" w:rsidRDefault="00347249" w:rsidP="003418F0">
            <w:pPr>
              <w:pStyle w:val="BodyText"/>
              <w:widowControl w:val="0"/>
              <w:spacing w:before="120"/>
              <w:jc w:val="center"/>
              <w:rPr>
                <w:rFonts w:ascii="Times New Roman" w:hAnsi="Times New Roman"/>
                <w:b/>
                <w:noProof/>
                <w:color w:val="000000" w:themeColor="text1"/>
                <w:sz w:val="26"/>
                <w:szCs w:val="26"/>
                <w:lang w:val="vi-VN"/>
              </w:rPr>
            </w:pPr>
            <w:r w:rsidRPr="009C3B79">
              <w:rPr>
                <w:rFonts w:ascii="Times New Roman" w:hAnsi="Times New Roman"/>
                <w:b/>
                <w:noProof/>
                <w:color w:val="000000" w:themeColor="text1"/>
                <w:sz w:val="26"/>
                <w:szCs w:val="26"/>
              </w:rPr>
              <mc:AlternateContent>
                <mc:Choice Requires="wps">
                  <w:drawing>
                    <wp:anchor distT="0" distB="0" distL="114300" distR="114300" simplePos="0" relativeHeight="251659264" behindDoc="0" locked="0" layoutInCell="1" allowOverlap="1" wp14:anchorId="71750ED1" wp14:editId="01ECF20E">
                      <wp:simplePos x="0" y="0"/>
                      <wp:positionH relativeFrom="column">
                        <wp:posOffset>268605</wp:posOffset>
                      </wp:positionH>
                      <wp:positionV relativeFrom="paragraph">
                        <wp:posOffset>393700</wp:posOffset>
                      </wp:positionV>
                      <wp:extent cx="1530350" cy="0"/>
                      <wp:effectExtent l="0" t="0" r="0" b="0"/>
                      <wp:wrapNone/>
                      <wp:docPr id="1720421101" name="Straight Connector 1"/>
                      <wp:cNvGraphicFramePr/>
                      <a:graphic xmlns:a="http://schemas.openxmlformats.org/drawingml/2006/main">
                        <a:graphicData uri="http://schemas.microsoft.com/office/word/2010/wordprocessingShape">
                          <wps:wsp>
                            <wps:cNvCnPr/>
                            <wps:spPr>
                              <a:xfrm>
                                <a:off x="0" y="0"/>
                                <a:ext cx="1530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BFAB9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15pt,31pt" to="141.6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" strokecolor="black [3200]" strokeweight=".5pt">
                      <v:stroke joinstyle="miter"/>
                    </v:line>
                  </w:pict>
                </mc:Fallback>
              </mc:AlternateContent>
            </w:r>
            <w:r w:rsidR="00CF130D" w:rsidRPr="009C3B79">
              <w:rPr>
                <w:rFonts w:ascii="Times New Roman" w:hAnsi="Times New Roman"/>
                <w:b/>
                <w:noProof/>
                <w:color w:val="000000" w:themeColor="text1"/>
                <w:sz w:val="26"/>
                <w:szCs w:val="26"/>
                <w:lang w:val="vi-VN"/>
              </w:rPr>
              <w:t>TẬP ĐOÀN HIPT</w:t>
            </w:r>
            <w:r w:rsidR="00E75EAF" w:rsidRPr="009C3B79">
              <w:rPr>
                <w:rFonts w:ascii="Times New Roman" w:hAnsi="Times New Roman"/>
                <w:b/>
                <w:noProof/>
                <w:color w:val="000000" w:themeColor="text1"/>
                <w:sz w:val="26"/>
                <w:szCs w:val="26"/>
                <w:lang w:val="vi-VN"/>
              </w:rPr>
              <w:br/>
            </w:r>
          </w:p>
        </w:tc>
        <w:tc>
          <w:tcPr>
            <w:tcW w:w="5937" w:type="dxa"/>
            <w:vAlign w:val="center"/>
          </w:tcPr>
          <w:p w14:paraId="1E22AEE1" w14:textId="77777777" w:rsidR="00CF130D" w:rsidRPr="009C3B79" w:rsidRDefault="00CF130D" w:rsidP="003418F0">
            <w:pPr>
              <w:pStyle w:val="BodyText"/>
              <w:widowControl w:val="0"/>
              <w:spacing w:before="120"/>
              <w:jc w:val="center"/>
              <w:rPr>
                <w:rFonts w:ascii="Times New Roman" w:hAnsi="Times New Roman"/>
                <w:b/>
                <w:noProof/>
                <w:color w:val="000000" w:themeColor="text1"/>
                <w:sz w:val="26"/>
                <w:szCs w:val="26"/>
                <w:lang w:val="vi-VN"/>
              </w:rPr>
            </w:pPr>
            <w:r w:rsidRPr="009C3B79">
              <w:rPr>
                <w:rFonts w:ascii="Times New Roman" w:hAnsi="Times New Roman"/>
                <w:b/>
                <w:noProof/>
                <w:color w:val="000000" w:themeColor="text1"/>
                <w:sz w:val="26"/>
                <w:szCs w:val="26"/>
                <w:lang w:val="vi-VN"/>
              </w:rPr>
              <w:t>CỘNG HOÀ XÃ HỘI CHỦ NGHĨA VIỆT NAM</w:t>
            </w:r>
          </w:p>
          <w:p w14:paraId="339BA2F0" w14:textId="77777777" w:rsidR="00CF130D" w:rsidRPr="009C3B79" w:rsidRDefault="00CF130D" w:rsidP="003418F0">
            <w:pPr>
              <w:pStyle w:val="BodyText"/>
              <w:widowControl w:val="0"/>
              <w:spacing w:before="120"/>
              <w:jc w:val="center"/>
              <w:rPr>
                <w:rFonts w:ascii="Times New Roman" w:hAnsi="Times New Roman"/>
                <w:b/>
                <w:noProof/>
                <w:color w:val="000000" w:themeColor="text1"/>
                <w:sz w:val="26"/>
                <w:szCs w:val="26"/>
                <w:lang w:val="vi-VN"/>
              </w:rPr>
            </w:pPr>
            <w:r w:rsidRPr="009C3B79">
              <w:rPr>
                <w:rFonts w:ascii="Times New Roman" w:hAnsi="Times New Roman"/>
                <w:b/>
                <w:noProof/>
                <w:color w:val="000000" w:themeColor="text1"/>
                <w:sz w:val="26"/>
                <w:szCs w:val="26"/>
                <w:lang w:val="vi-VN"/>
              </w:rPr>
              <w:t>Độc lập - Tự do - Hạnh phúc</w:t>
            </w:r>
          </w:p>
          <w:p w14:paraId="74C6A9AD" w14:textId="20733004" w:rsidR="00CF130D" w:rsidRPr="009C3B79" w:rsidRDefault="00347249" w:rsidP="003418F0">
            <w:pPr>
              <w:pStyle w:val="BodyText"/>
              <w:widowControl w:val="0"/>
              <w:spacing w:before="120"/>
              <w:jc w:val="center"/>
              <w:rPr>
                <w:rFonts w:ascii="Times New Roman" w:hAnsi="Times New Roman"/>
                <w:bCs/>
                <w:noProof/>
                <w:color w:val="000000" w:themeColor="text1"/>
                <w:sz w:val="26"/>
                <w:szCs w:val="26"/>
                <w:lang w:val="vi-VN"/>
              </w:rPr>
            </w:pPr>
            <w:r w:rsidRPr="009C3B79">
              <w:rPr>
                <w:rFonts w:ascii="Times New Roman" w:hAnsi="Times New Roman"/>
                <w:bCs/>
                <w:noProof/>
                <w:color w:val="000000" w:themeColor="text1"/>
                <w:sz w:val="26"/>
                <w:szCs w:val="26"/>
              </w:rPr>
              <mc:AlternateContent>
                <mc:Choice Requires="wps">
                  <w:drawing>
                    <wp:anchor distT="0" distB="0" distL="114300" distR="114300" simplePos="0" relativeHeight="251660288" behindDoc="0" locked="0" layoutInCell="1" allowOverlap="1" wp14:anchorId="7E05D31B" wp14:editId="3D4D2802">
                      <wp:simplePos x="0" y="0"/>
                      <wp:positionH relativeFrom="column">
                        <wp:posOffset>844550</wp:posOffset>
                      </wp:positionH>
                      <wp:positionV relativeFrom="paragraph">
                        <wp:posOffset>142240</wp:posOffset>
                      </wp:positionV>
                      <wp:extent cx="1917700" cy="0"/>
                      <wp:effectExtent l="0" t="0" r="0" b="0"/>
                      <wp:wrapNone/>
                      <wp:docPr id="635866690" name="Straight Connector 2"/>
                      <wp:cNvGraphicFramePr/>
                      <a:graphic xmlns:a="http://schemas.openxmlformats.org/drawingml/2006/main">
                        <a:graphicData uri="http://schemas.microsoft.com/office/word/2010/wordprocessingShape">
                          <wps:wsp>
                            <wps:cNvCnPr/>
                            <wps:spPr>
                              <a:xfrm>
                                <a:off x="0" y="0"/>
                                <a:ext cx="191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831BC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6.5pt,11.2pt" to="217.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" strokecolor="black [3200]" strokeweight=".5pt">
                      <v:stroke joinstyle="miter"/>
                    </v:line>
                  </w:pict>
                </mc:Fallback>
              </mc:AlternateContent>
            </w:r>
          </w:p>
        </w:tc>
      </w:tr>
      <w:tr w:rsidR="00B10D20" w:rsidRPr="00A4744C" w14:paraId="7A669BC4" w14:textId="77777777" w:rsidTr="000E7D43">
        <w:tc>
          <w:tcPr>
            <w:tcW w:w="3433" w:type="dxa"/>
          </w:tcPr>
          <w:p w14:paraId="2E5A8E57" w14:textId="2D143209" w:rsidR="00CF130D" w:rsidRPr="009C3B79" w:rsidRDefault="00CF130D" w:rsidP="00362471">
            <w:pPr>
              <w:pStyle w:val="BodyText"/>
              <w:widowControl w:val="0"/>
              <w:spacing w:before="120"/>
              <w:jc w:val="center"/>
              <w:rPr>
                <w:rFonts w:ascii="Times New Roman" w:hAnsi="Times New Roman"/>
                <w:b/>
                <w:noProof/>
                <w:color w:val="000000" w:themeColor="text1"/>
                <w:sz w:val="26"/>
                <w:szCs w:val="26"/>
                <w:lang w:val="vi-VN"/>
              </w:rPr>
            </w:pPr>
            <w:r w:rsidRPr="009C3B79">
              <w:rPr>
                <w:rFonts w:ascii="Times New Roman" w:hAnsi="Times New Roman"/>
                <w:noProof/>
                <w:color w:val="000000" w:themeColor="text1"/>
                <w:sz w:val="26"/>
                <w:szCs w:val="26"/>
                <w:lang w:val="vi-VN"/>
              </w:rPr>
              <w:t>Số:</w:t>
            </w:r>
            <w:r w:rsidR="001A5018" w:rsidRPr="009C3B79">
              <w:rPr>
                <w:rFonts w:ascii="Times New Roman" w:hAnsi="Times New Roman"/>
                <w:noProof/>
                <w:color w:val="000000" w:themeColor="text1"/>
                <w:sz w:val="26"/>
                <w:szCs w:val="26"/>
                <w:lang w:val="vi-VN"/>
              </w:rPr>
              <w:t xml:space="preserve"> </w:t>
            </w:r>
            <w:r w:rsidR="009B30E3" w:rsidRPr="009C3B79">
              <w:rPr>
                <w:rFonts w:ascii="Times New Roman" w:hAnsi="Times New Roman"/>
                <w:noProof/>
                <w:color w:val="000000" w:themeColor="text1"/>
                <w:sz w:val="26"/>
                <w:szCs w:val="26"/>
              </w:rPr>
              <w:t xml:space="preserve">    </w:t>
            </w:r>
            <w:r w:rsidRPr="009C3B79">
              <w:rPr>
                <w:rFonts w:ascii="Times New Roman" w:hAnsi="Times New Roman"/>
                <w:noProof/>
                <w:color w:val="000000" w:themeColor="text1"/>
                <w:sz w:val="26"/>
                <w:szCs w:val="26"/>
                <w:lang w:val="vi-VN"/>
              </w:rPr>
              <w:t>/TT/Đ</w:t>
            </w:r>
            <w:r w:rsidR="00435EC7" w:rsidRPr="009C3B79">
              <w:rPr>
                <w:rFonts w:ascii="Times New Roman" w:hAnsi="Times New Roman"/>
                <w:noProof/>
                <w:color w:val="000000" w:themeColor="text1"/>
                <w:sz w:val="26"/>
                <w:szCs w:val="26"/>
              </w:rPr>
              <w:t>HTN</w:t>
            </w:r>
            <w:r w:rsidRPr="009C3B79">
              <w:rPr>
                <w:rFonts w:ascii="Times New Roman" w:hAnsi="Times New Roman"/>
                <w:noProof/>
                <w:color w:val="000000" w:themeColor="text1"/>
                <w:sz w:val="26"/>
                <w:szCs w:val="26"/>
                <w:lang w:val="vi-VN"/>
              </w:rPr>
              <w:t>/HIPT</w:t>
            </w:r>
          </w:p>
        </w:tc>
        <w:tc>
          <w:tcPr>
            <w:tcW w:w="5937" w:type="dxa"/>
            <w:vAlign w:val="center"/>
          </w:tcPr>
          <w:p w14:paraId="63136716" w14:textId="51B030B8" w:rsidR="00CF130D" w:rsidRPr="009C3B79" w:rsidRDefault="00CF130D" w:rsidP="00BC65BC">
            <w:pPr>
              <w:widowControl w:val="0"/>
              <w:spacing w:before="120"/>
              <w:jc w:val="right"/>
              <w:rPr>
                <w:rFonts w:cs="Times New Roman"/>
                <w:i/>
                <w:noProof/>
                <w:color w:val="000000" w:themeColor="text1"/>
                <w:sz w:val="26"/>
                <w:szCs w:val="26"/>
                <w:lang w:val="vi-VN"/>
              </w:rPr>
            </w:pPr>
            <w:r w:rsidRPr="009C3B79">
              <w:rPr>
                <w:rFonts w:cs="Times New Roman"/>
                <w:i/>
                <w:noProof/>
                <w:color w:val="000000" w:themeColor="text1"/>
                <w:sz w:val="26"/>
                <w:szCs w:val="26"/>
                <w:lang w:val="vi-VN"/>
              </w:rPr>
              <w:t xml:space="preserve">Hà Nội, ngày </w:t>
            </w:r>
            <w:r w:rsidR="009B30E3" w:rsidRPr="009C3B79">
              <w:rPr>
                <w:rFonts w:cs="Times New Roman"/>
                <w:i/>
                <w:noProof/>
                <w:color w:val="000000" w:themeColor="text1"/>
                <w:sz w:val="26"/>
                <w:szCs w:val="26"/>
                <w:lang w:val="vi-VN"/>
              </w:rPr>
              <w:t xml:space="preserve">    </w:t>
            </w:r>
            <w:r w:rsidR="00BC65BC" w:rsidRPr="009C3B79">
              <w:rPr>
                <w:rFonts w:cs="Times New Roman"/>
                <w:i/>
                <w:noProof/>
                <w:color w:val="000000" w:themeColor="text1"/>
                <w:sz w:val="26"/>
                <w:szCs w:val="26"/>
                <w:lang w:val="vi-VN"/>
              </w:rPr>
              <w:t xml:space="preserve"> </w:t>
            </w:r>
            <w:r w:rsidRPr="009C3B79">
              <w:rPr>
                <w:rFonts w:cs="Times New Roman"/>
                <w:i/>
                <w:noProof/>
                <w:color w:val="000000" w:themeColor="text1"/>
                <w:sz w:val="26"/>
                <w:szCs w:val="26"/>
                <w:lang w:val="vi-VN"/>
              </w:rPr>
              <w:t>tháng</w:t>
            </w:r>
            <w:r w:rsidR="00362471" w:rsidRPr="009C3B79">
              <w:rPr>
                <w:rFonts w:cs="Times New Roman"/>
                <w:i/>
                <w:noProof/>
                <w:color w:val="000000" w:themeColor="text1"/>
                <w:sz w:val="26"/>
                <w:szCs w:val="26"/>
                <w:lang w:val="vi-VN"/>
              </w:rPr>
              <w:t xml:space="preserve"> </w:t>
            </w:r>
            <w:r w:rsidR="009B30E3" w:rsidRPr="009C3B79">
              <w:rPr>
                <w:rFonts w:cs="Times New Roman"/>
                <w:i/>
                <w:noProof/>
                <w:color w:val="000000" w:themeColor="text1"/>
                <w:sz w:val="26"/>
                <w:szCs w:val="26"/>
                <w:lang w:val="vi-VN"/>
              </w:rPr>
              <w:t xml:space="preserve">     </w:t>
            </w:r>
            <w:r w:rsidRPr="009C3B79">
              <w:rPr>
                <w:rFonts w:cs="Times New Roman"/>
                <w:i/>
                <w:noProof/>
                <w:color w:val="000000" w:themeColor="text1"/>
                <w:sz w:val="26"/>
                <w:szCs w:val="26"/>
                <w:lang w:val="vi-VN"/>
              </w:rPr>
              <w:t xml:space="preserve">năm </w:t>
            </w:r>
          </w:p>
        </w:tc>
      </w:tr>
    </w:tbl>
    <w:p w14:paraId="4D72BA2B" w14:textId="50B1A39B" w:rsidR="00CF130D" w:rsidRPr="009C3B79" w:rsidRDefault="00CF130D" w:rsidP="003418F0">
      <w:pPr>
        <w:widowControl w:val="0"/>
        <w:spacing w:before="120"/>
        <w:jc w:val="right"/>
        <w:rPr>
          <w:rFonts w:cs="Times New Roman"/>
          <w:i/>
          <w:noProof/>
          <w:color w:val="000000" w:themeColor="text1"/>
          <w:sz w:val="26"/>
          <w:szCs w:val="26"/>
          <w:lang w:val="vi-VN"/>
        </w:rPr>
      </w:pPr>
    </w:p>
    <w:p w14:paraId="26A27AFF" w14:textId="7EA9E27E" w:rsidR="00AC6532" w:rsidRPr="009C3B79" w:rsidRDefault="00CF130D" w:rsidP="003418F0">
      <w:pPr>
        <w:widowControl w:val="0"/>
        <w:spacing w:before="120"/>
        <w:jc w:val="center"/>
        <w:rPr>
          <w:rFonts w:cs="Times New Roman"/>
          <w:b/>
          <w:noProof/>
          <w:color w:val="000000" w:themeColor="text1"/>
          <w:sz w:val="26"/>
          <w:szCs w:val="26"/>
          <w:lang w:val="vi-VN"/>
        </w:rPr>
      </w:pPr>
      <w:r w:rsidRPr="009C3B79">
        <w:rPr>
          <w:rFonts w:cs="Times New Roman"/>
          <w:b/>
          <w:noProof/>
          <w:color w:val="000000" w:themeColor="text1"/>
          <w:sz w:val="26"/>
          <w:szCs w:val="26"/>
          <w:lang w:val="vi-VN"/>
        </w:rPr>
        <w:t>TỜ TRÌNH ĐẠI HỘI ĐỒNG CỔ ĐÔNG</w:t>
      </w:r>
      <w:r w:rsidR="001D0843" w:rsidRPr="009C3B79">
        <w:rPr>
          <w:rFonts w:cs="Times New Roman"/>
          <w:b/>
          <w:noProof/>
          <w:color w:val="000000" w:themeColor="text1"/>
          <w:sz w:val="26"/>
          <w:szCs w:val="26"/>
          <w:lang w:val="vi-VN"/>
        </w:rPr>
        <w:br/>
      </w:r>
      <w:r w:rsidR="00435EC7" w:rsidRPr="009C3B79">
        <w:rPr>
          <w:rFonts w:cs="Times New Roman"/>
          <w:b/>
          <w:noProof/>
          <w:color w:val="000000" w:themeColor="text1"/>
          <w:sz w:val="26"/>
          <w:szCs w:val="26"/>
          <w:lang w:val="vi-VN"/>
        </w:rPr>
        <w:t>THƯỜNG NIÊN</w:t>
      </w:r>
      <w:r w:rsidR="00B24035" w:rsidRPr="009C3B79">
        <w:rPr>
          <w:rFonts w:cs="Times New Roman"/>
          <w:b/>
          <w:noProof/>
          <w:color w:val="000000" w:themeColor="text1"/>
          <w:sz w:val="26"/>
          <w:szCs w:val="26"/>
          <w:lang w:val="vi-VN"/>
        </w:rPr>
        <w:t xml:space="preserve"> </w:t>
      </w:r>
      <w:r w:rsidR="001D0843" w:rsidRPr="009C3B79">
        <w:rPr>
          <w:rFonts w:cs="Times New Roman"/>
          <w:b/>
          <w:noProof/>
          <w:color w:val="000000" w:themeColor="text1"/>
          <w:sz w:val="26"/>
          <w:szCs w:val="26"/>
          <w:lang w:val="vi-VN"/>
        </w:rPr>
        <w:t xml:space="preserve">NĂM </w:t>
      </w:r>
      <w:r w:rsidR="00CD5096" w:rsidRPr="009C3B79">
        <w:rPr>
          <w:rFonts w:cs="Times New Roman"/>
          <w:b/>
          <w:noProof/>
          <w:color w:val="000000" w:themeColor="text1"/>
          <w:sz w:val="26"/>
          <w:szCs w:val="26"/>
          <w:lang w:val="vi-VN"/>
        </w:rPr>
        <w:t>2025</w:t>
      </w:r>
    </w:p>
    <w:p w14:paraId="05872892" w14:textId="3057E153" w:rsidR="00347249" w:rsidRPr="009C3B79" w:rsidRDefault="00CF130D" w:rsidP="003418F0">
      <w:pPr>
        <w:widowControl w:val="0"/>
        <w:spacing w:before="120"/>
        <w:jc w:val="center"/>
        <w:rPr>
          <w:rFonts w:cs="Times New Roman"/>
          <w:bCs/>
          <w:i/>
          <w:noProof/>
          <w:color w:val="000000" w:themeColor="text1"/>
          <w:sz w:val="26"/>
          <w:szCs w:val="26"/>
          <w:lang w:val="vi-VN"/>
        </w:rPr>
      </w:pPr>
      <w:r w:rsidRPr="009C3B79">
        <w:rPr>
          <w:rFonts w:cs="Times New Roman"/>
          <w:bCs/>
          <w:i/>
          <w:noProof/>
          <w:color w:val="000000" w:themeColor="text1"/>
          <w:sz w:val="26"/>
          <w:szCs w:val="26"/>
          <w:lang w:val="vi-VN"/>
        </w:rPr>
        <w:t xml:space="preserve">(V/v: </w:t>
      </w:r>
      <w:r w:rsidR="00362471" w:rsidRPr="009C3B79">
        <w:rPr>
          <w:rFonts w:cs="Times New Roman"/>
          <w:bCs/>
          <w:i/>
          <w:noProof/>
          <w:color w:val="000000" w:themeColor="text1"/>
          <w:sz w:val="26"/>
          <w:szCs w:val="26"/>
          <w:lang w:val="vi-VN"/>
        </w:rPr>
        <w:t>X</w:t>
      </w:r>
      <w:r w:rsidRPr="009C3B79">
        <w:rPr>
          <w:rFonts w:cs="Times New Roman"/>
          <w:bCs/>
          <w:i/>
          <w:noProof/>
          <w:color w:val="000000" w:themeColor="text1"/>
          <w:sz w:val="26"/>
          <w:szCs w:val="26"/>
          <w:lang w:val="vi-VN"/>
        </w:rPr>
        <w:t>in ý kiến biểu quyết các nội dung tại</w:t>
      </w:r>
      <w:r w:rsidR="00347249" w:rsidRPr="009C3B79">
        <w:rPr>
          <w:rFonts w:cs="Times New Roman"/>
          <w:bCs/>
          <w:i/>
          <w:noProof/>
          <w:color w:val="000000" w:themeColor="text1"/>
          <w:sz w:val="26"/>
          <w:szCs w:val="26"/>
          <w:lang w:val="vi-VN"/>
        </w:rPr>
        <w:t xml:space="preserve"> </w:t>
      </w:r>
      <w:r w:rsidR="003C6412" w:rsidRPr="009C3B79">
        <w:rPr>
          <w:rFonts w:cs="Times New Roman"/>
          <w:bCs/>
          <w:i/>
          <w:noProof/>
          <w:color w:val="000000" w:themeColor="text1"/>
          <w:sz w:val="26"/>
          <w:szCs w:val="26"/>
          <w:lang w:val="vi-VN"/>
        </w:rPr>
        <w:t>ĐH</w:t>
      </w:r>
      <w:r w:rsidR="00347249" w:rsidRPr="009C3B79">
        <w:rPr>
          <w:rFonts w:cs="Times New Roman"/>
          <w:bCs/>
          <w:i/>
          <w:noProof/>
          <w:color w:val="000000" w:themeColor="text1"/>
          <w:sz w:val="26"/>
          <w:szCs w:val="26"/>
          <w:lang w:val="vi-VN"/>
        </w:rPr>
        <w:t>Đ</w:t>
      </w:r>
      <w:r w:rsidR="003C6412" w:rsidRPr="009C3B79">
        <w:rPr>
          <w:rFonts w:cs="Times New Roman"/>
          <w:bCs/>
          <w:i/>
          <w:noProof/>
          <w:color w:val="000000" w:themeColor="text1"/>
          <w:sz w:val="26"/>
          <w:szCs w:val="26"/>
          <w:lang w:val="vi-VN"/>
        </w:rPr>
        <w:t>CĐ</w:t>
      </w:r>
      <w:r w:rsidRPr="009C3B79">
        <w:rPr>
          <w:rFonts w:cs="Times New Roman"/>
          <w:bCs/>
          <w:i/>
          <w:noProof/>
          <w:color w:val="000000" w:themeColor="text1"/>
          <w:sz w:val="26"/>
          <w:szCs w:val="26"/>
          <w:lang w:val="vi-VN"/>
        </w:rPr>
        <w:t xml:space="preserve"> </w:t>
      </w:r>
      <w:r w:rsidR="00435EC7" w:rsidRPr="009C3B79">
        <w:rPr>
          <w:rFonts w:cs="Times New Roman"/>
          <w:bCs/>
          <w:i/>
          <w:noProof/>
          <w:color w:val="000000" w:themeColor="text1"/>
          <w:sz w:val="26"/>
          <w:szCs w:val="26"/>
          <w:lang w:val="vi-VN"/>
        </w:rPr>
        <w:t>thường niên</w:t>
      </w:r>
      <w:r w:rsidR="00B24035" w:rsidRPr="009C3B79">
        <w:rPr>
          <w:rFonts w:cs="Times New Roman"/>
          <w:bCs/>
          <w:i/>
          <w:noProof/>
          <w:color w:val="000000" w:themeColor="text1"/>
          <w:sz w:val="26"/>
          <w:szCs w:val="26"/>
          <w:lang w:val="vi-VN"/>
        </w:rPr>
        <w:t xml:space="preserve"> </w:t>
      </w:r>
      <w:r w:rsidR="001D0843" w:rsidRPr="009C3B79">
        <w:rPr>
          <w:rFonts w:cs="Times New Roman"/>
          <w:bCs/>
          <w:i/>
          <w:noProof/>
          <w:color w:val="000000" w:themeColor="text1"/>
          <w:sz w:val="26"/>
          <w:szCs w:val="26"/>
          <w:lang w:val="vi-VN"/>
        </w:rPr>
        <w:t>năm</w:t>
      </w:r>
      <w:r w:rsidR="00145845" w:rsidRPr="009C3B79">
        <w:rPr>
          <w:rFonts w:cs="Times New Roman"/>
          <w:bCs/>
          <w:i/>
          <w:noProof/>
          <w:color w:val="000000" w:themeColor="text1"/>
          <w:sz w:val="26"/>
          <w:szCs w:val="26"/>
          <w:lang w:val="vi-VN"/>
        </w:rPr>
        <w:t xml:space="preserve"> </w:t>
      </w:r>
      <w:r w:rsidR="004A65A3" w:rsidRPr="009C3B79">
        <w:rPr>
          <w:rFonts w:cs="Times New Roman"/>
          <w:bCs/>
          <w:i/>
          <w:noProof/>
          <w:color w:val="000000" w:themeColor="text1"/>
          <w:sz w:val="26"/>
          <w:szCs w:val="26"/>
          <w:lang w:val="vi-VN"/>
        </w:rPr>
        <w:t xml:space="preserve">2025 </w:t>
      </w:r>
    </w:p>
    <w:p w14:paraId="50C49E89" w14:textId="1BFE4AC5" w:rsidR="00CF130D" w:rsidRPr="009C3B79" w:rsidRDefault="001D0843" w:rsidP="003418F0">
      <w:pPr>
        <w:widowControl w:val="0"/>
        <w:spacing w:before="120"/>
        <w:jc w:val="center"/>
        <w:rPr>
          <w:rFonts w:cs="Times New Roman"/>
          <w:b/>
          <w:noProof/>
          <w:color w:val="000000" w:themeColor="text1"/>
          <w:sz w:val="26"/>
          <w:szCs w:val="26"/>
          <w:lang w:val="vi-VN"/>
        </w:rPr>
      </w:pPr>
      <w:r w:rsidRPr="009C3B79">
        <w:rPr>
          <w:rFonts w:cs="Times New Roman"/>
          <w:bCs/>
          <w:i/>
          <w:noProof/>
          <w:color w:val="000000" w:themeColor="text1"/>
          <w:sz w:val="26"/>
          <w:szCs w:val="26"/>
          <w:lang w:val="vi-VN"/>
        </w:rPr>
        <w:t>của</w:t>
      </w:r>
      <w:r w:rsidR="003C6412" w:rsidRPr="009C3B79">
        <w:rPr>
          <w:rFonts w:cs="Times New Roman"/>
          <w:bCs/>
          <w:i/>
          <w:noProof/>
          <w:color w:val="000000" w:themeColor="text1"/>
          <w:sz w:val="26"/>
          <w:szCs w:val="26"/>
          <w:lang w:val="vi-VN"/>
        </w:rPr>
        <w:t xml:space="preserve"> </w:t>
      </w:r>
      <w:r w:rsidR="00CF130D" w:rsidRPr="009C3B79">
        <w:rPr>
          <w:rFonts w:cs="Times New Roman"/>
          <w:bCs/>
          <w:i/>
          <w:noProof/>
          <w:color w:val="000000" w:themeColor="text1"/>
          <w:sz w:val="26"/>
          <w:szCs w:val="26"/>
          <w:lang w:val="vi-VN"/>
        </w:rPr>
        <w:t>Công ty Cổ phần Tập đoàn HIPT)</w:t>
      </w:r>
    </w:p>
    <w:p w14:paraId="2202D399" w14:textId="77777777" w:rsidR="00CF130D" w:rsidRPr="009C3B79" w:rsidRDefault="00CF130D" w:rsidP="003418F0">
      <w:pPr>
        <w:widowControl w:val="0"/>
        <w:spacing w:before="120"/>
        <w:rPr>
          <w:rFonts w:cs="Times New Roman"/>
          <w:i/>
          <w:noProof/>
          <w:color w:val="000000" w:themeColor="text1"/>
          <w:sz w:val="26"/>
          <w:szCs w:val="26"/>
          <w:lang w:val="vi-VN"/>
        </w:rPr>
      </w:pPr>
    </w:p>
    <w:p w14:paraId="617C68A6" w14:textId="77777777" w:rsidR="00CF130D" w:rsidRPr="009C3B79" w:rsidRDefault="00CF130D" w:rsidP="003418F0">
      <w:pPr>
        <w:widowControl w:val="0"/>
        <w:spacing w:before="120"/>
        <w:rPr>
          <w:rFonts w:cs="Times New Roman"/>
          <w:i/>
          <w:noProof/>
          <w:color w:val="000000" w:themeColor="text1"/>
          <w:sz w:val="26"/>
          <w:szCs w:val="26"/>
          <w:u w:val="single"/>
          <w:lang w:val="vi-VN"/>
        </w:rPr>
      </w:pPr>
      <w:r w:rsidRPr="009C3B79">
        <w:rPr>
          <w:rFonts w:cs="Times New Roman"/>
          <w:i/>
          <w:noProof/>
          <w:color w:val="000000" w:themeColor="text1"/>
          <w:sz w:val="26"/>
          <w:szCs w:val="26"/>
          <w:u w:val="single"/>
          <w:lang w:val="vi-VN"/>
        </w:rPr>
        <w:t>Căn cứ:</w:t>
      </w:r>
    </w:p>
    <w:p w14:paraId="1ACAA9C9" w14:textId="77777777" w:rsidR="00347249" w:rsidRPr="009C3B79" w:rsidRDefault="00347249" w:rsidP="000B7DF9">
      <w:pPr>
        <w:pStyle w:val="BodyText2"/>
        <w:widowControl w:val="0"/>
        <w:numPr>
          <w:ilvl w:val="0"/>
          <w:numId w:val="4"/>
        </w:numPr>
        <w:tabs>
          <w:tab w:val="left" w:pos="567"/>
        </w:tabs>
        <w:spacing w:before="120" w:after="0" w:line="240" w:lineRule="auto"/>
        <w:ind w:left="567" w:hanging="567"/>
        <w:jc w:val="both"/>
        <w:rPr>
          <w:rFonts w:cs="Times New Roman"/>
          <w:i/>
          <w:color w:val="000000" w:themeColor="text1"/>
          <w:sz w:val="26"/>
          <w:szCs w:val="26"/>
          <w:lang w:val="vi-VN"/>
        </w:rPr>
      </w:pPr>
      <w:r w:rsidRPr="009C3B79">
        <w:rPr>
          <w:rFonts w:cs="Times New Roman"/>
          <w:i/>
          <w:color w:val="000000" w:themeColor="text1"/>
          <w:sz w:val="26"/>
          <w:szCs w:val="26"/>
          <w:lang w:val="vi-VN"/>
        </w:rPr>
        <w:t>Luật Doanh nghiệp số 59/2020/QH14 và các văn bản hướng dẫn thi hành;</w:t>
      </w:r>
    </w:p>
    <w:p w14:paraId="08EFA41A" w14:textId="6BE03EC3" w:rsidR="00CF130D" w:rsidRPr="009C3B79" w:rsidRDefault="00347249" w:rsidP="000B7DF9">
      <w:pPr>
        <w:pStyle w:val="BodyText2"/>
        <w:widowControl w:val="0"/>
        <w:numPr>
          <w:ilvl w:val="0"/>
          <w:numId w:val="4"/>
        </w:numPr>
        <w:tabs>
          <w:tab w:val="left" w:pos="567"/>
        </w:tabs>
        <w:spacing w:before="120" w:after="0" w:line="240" w:lineRule="auto"/>
        <w:ind w:left="567" w:hanging="567"/>
        <w:jc w:val="both"/>
        <w:rPr>
          <w:rFonts w:cs="Times New Roman"/>
          <w:i/>
          <w:color w:val="000000" w:themeColor="text1"/>
          <w:sz w:val="26"/>
          <w:szCs w:val="26"/>
          <w:lang w:val="vi-VN"/>
        </w:rPr>
      </w:pPr>
      <w:r w:rsidRPr="009C3B79">
        <w:rPr>
          <w:rFonts w:cs="Times New Roman"/>
          <w:i/>
          <w:color w:val="000000" w:themeColor="text1"/>
          <w:sz w:val="26"/>
          <w:szCs w:val="26"/>
          <w:lang w:val="vi-VN"/>
        </w:rPr>
        <w:t>Luật Chứng khoán số 54/2019/QH14 và các văn bản hướng dẫn thi hành</w:t>
      </w:r>
      <w:r w:rsidR="00CF130D" w:rsidRPr="009C3B79">
        <w:rPr>
          <w:rFonts w:cs="Times New Roman"/>
          <w:i/>
          <w:color w:val="000000" w:themeColor="text1"/>
          <w:sz w:val="26"/>
          <w:szCs w:val="26"/>
          <w:lang w:val="vi-VN"/>
        </w:rPr>
        <w:t>;</w:t>
      </w:r>
    </w:p>
    <w:p w14:paraId="7C617318" w14:textId="77777777" w:rsidR="00337DDD" w:rsidRPr="009C3B79" w:rsidRDefault="00CF130D" w:rsidP="000B7DF9">
      <w:pPr>
        <w:pStyle w:val="BodyText2"/>
        <w:widowControl w:val="0"/>
        <w:numPr>
          <w:ilvl w:val="0"/>
          <w:numId w:val="4"/>
        </w:numPr>
        <w:tabs>
          <w:tab w:val="left" w:pos="567"/>
        </w:tabs>
        <w:spacing w:before="120" w:after="0" w:line="240" w:lineRule="auto"/>
        <w:ind w:left="567" w:hanging="567"/>
        <w:jc w:val="both"/>
        <w:rPr>
          <w:rFonts w:cs="Times New Roman"/>
          <w:i/>
          <w:color w:val="000000" w:themeColor="text1"/>
          <w:sz w:val="26"/>
          <w:szCs w:val="26"/>
          <w:lang w:val="vi-VN"/>
        </w:rPr>
      </w:pPr>
      <w:r w:rsidRPr="009C3B79">
        <w:rPr>
          <w:rFonts w:cs="Times New Roman"/>
          <w:i/>
          <w:color w:val="000000" w:themeColor="text1"/>
          <w:sz w:val="26"/>
          <w:szCs w:val="26"/>
          <w:lang w:val="vi-VN"/>
        </w:rPr>
        <w:t>Điều lệ Công ty Cổ phần Tập đoàn HIPT;</w:t>
      </w:r>
    </w:p>
    <w:p w14:paraId="209AD1B6" w14:textId="6791C43F" w:rsidR="00337DDD" w:rsidRPr="009C3B79" w:rsidRDefault="00337DDD" w:rsidP="000B7DF9">
      <w:pPr>
        <w:pStyle w:val="BodyText2"/>
        <w:widowControl w:val="0"/>
        <w:numPr>
          <w:ilvl w:val="0"/>
          <w:numId w:val="4"/>
        </w:numPr>
        <w:tabs>
          <w:tab w:val="left" w:pos="567"/>
        </w:tabs>
        <w:spacing w:before="120" w:after="0" w:line="240" w:lineRule="auto"/>
        <w:ind w:left="567" w:hanging="567"/>
        <w:jc w:val="both"/>
        <w:rPr>
          <w:rFonts w:cs="Times New Roman"/>
          <w:i/>
          <w:color w:val="000000" w:themeColor="text1"/>
          <w:sz w:val="26"/>
          <w:szCs w:val="26"/>
          <w:lang w:val="vi-VN"/>
        </w:rPr>
      </w:pPr>
      <w:r w:rsidRPr="009C3B79">
        <w:rPr>
          <w:rFonts w:cs="Times New Roman"/>
          <w:i/>
          <w:color w:val="000000" w:themeColor="text1"/>
          <w:sz w:val="26"/>
          <w:szCs w:val="26"/>
          <w:lang w:val="vi-VN"/>
        </w:rPr>
        <w:t>Báo cáo tài chính riêng và hợp nhất cho niên độ từ ngày 01/04/</w:t>
      </w:r>
      <w:r w:rsidR="001A1044" w:rsidRPr="009C3B79">
        <w:rPr>
          <w:rFonts w:cs="Times New Roman"/>
          <w:i/>
          <w:color w:val="000000" w:themeColor="text1"/>
          <w:sz w:val="26"/>
          <w:szCs w:val="26"/>
          <w:lang w:val="vi-VN"/>
        </w:rPr>
        <w:t xml:space="preserve">2024 </w:t>
      </w:r>
      <w:r w:rsidRPr="009C3B79">
        <w:rPr>
          <w:rFonts w:cs="Times New Roman"/>
          <w:i/>
          <w:color w:val="000000" w:themeColor="text1"/>
          <w:sz w:val="26"/>
          <w:szCs w:val="26"/>
          <w:lang w:val="vi-VN"/>
        </w:rPr>
        <w:t>đến hết ngày 31/03/</w:t>
      </w:r>
      <w:r w:rsidR="001A1044" w:rsidRPr="009C3B79">
        <w:rPr>
          <w:rFonts w:cs="Times New Roman"/>
          <w:i/>
          <w:color w:val="000000" w:themeColor="text1"/>
          <w:sz w:val="26"/>
          <w:szCs w:val="26"/>
          <w:lang w:val="vi-VN"/>
        </w:rPr>
        <w:t xml:space="preserve">2025 </w:t>
      </w:r>
      <w:r w:rsidRPr="009C3B79">
        <w:rPr>
          <w:rFonts w:cs="Times New Roman"/>
          <w:i/>
          <w:color w:val="000000" w:themeColor="text1"/>
          <w:sz w:val="26"/>
          <w:szCs w:val="26"/>
          <w:lang w:val="vi-VN"/>
        </w:rPr>
        <w:t>đã được kiểm toán;</w:t>
      </w:r>
    </w:p>
    <w:p w14:paraId="5D67F416" w14:textId="77777777" w:rsidR="00337DDD" w:rsidRPr="009C3B79" w:rsidRDefault="00337DDD" w:rsidP="000B7DF9">
      <w:pPr>
        <w:pStyle w:val="BodyText2"/>
        <w:widowControl w:val="0"/>
        <w:numPr>
          <w:ilvl w:val="0"/>
          <w:numId w:val="4"/>
        </w:numPr>
        <w:tabs>
          <w:tab w:val="left" w:pos="567"/>
        </w:tabs>
        <w:spacing w:before="120" w:after="0" w:line="240" w:lineRule="auto"/>
        <w:ind w:left="567" w:hanging="567"/>
        <w:jc w:val="both"/>
        <w:rPr>
          <w:rFonts w:cs="Times New Roman"/>
          <w:i/>
          <w:color w:val="000000" w:themeColor="text1"/>
          <w:sz w:val="26"/>
          <w:szCs w:val="26"/>
          <w:lang w:val="vi-VN"/>
        </w:rPr>
      </w:pPr>
      <w:r w:rsidRPr="009C3B79">
        <w:rPr>
          <w:rFonts w:cs="Times New Roman"/>
          <w:i/>
          <w:color w:val="000000" w:themeColor="text1"/>
          <w:sz w:val="26"/>
          <w:szCs w:val="26"/>
          <w:lang w:val="vi-VN"/>
        </w:rPr>
        <w:t>Kiến nghị của cổ đông theo quy định của Luật Doanh nghiệp năm 2020 và Điều lệ Hoạt động của Công ty;</w:t>
      </w:r>
    </w:p>
    <w:p w14:paraId="0D551BD1" w14:textId="481B6113" w:rsidR="00337DDD" w:rsidRPr="009C3B79" w:rsidRDefault="00337DDD" w:rsidP="000B7DF9">
      <w:pPr>
        <w:pStyle w:val="BodyText2"/>
        <w:widowControl w:val="0"/>
        <w:numPr>
          <w:ilvl w:val="0"/>
          <w:numId w:val="4"/>
        </w:numPr>
        <w:tabs>
          <w:tab w:val="left" w:pos="567"/>
        </w:tabs>
        <w:spacing w:before="120" w:after="0" w:line="240" w:lineRule="auto"/>
        <w:ind w:left="567" w:hanging="567"/>
        <w:jc w:val="both"/>
        <w:rPr>
          <w:rFonts w:cs="Times New Roman"/>
          <w:i/>
          <w:color w:val="000000" w:themeColor="text1"/>
          <w:sz w:val="26"/>
          <w:szCs w:val="26"/>
          <w:lang w:val="vi-VN"/>
        </w:rPr>
      </w:pPr>
      <w:r w:rsidRPr="009C3B79">
        <w:rPr>
          <w:rFonts w:cs="Times New Roman"/>
          <w:i/>
          <w:color w:val="000000" w:themeColor="text1"/>
          <w:sz w:val="26"/>
          <w:szCs w:val="26"/>
          <w:lang w:val="vi-VN"/>
        </w:rPr>
        <w:t>Nhu cầu</w:t>
      </w:r>
      <w:r w:rsidRPr="009C3B79">
        <w:rPr>
          <w:rFonts w:cs="Times New Roman"/>
          <w:i/>
          <w:noProof/>
          <w:sz w:val="26"/>
          <w:szCs w:val="26"/>
          <w:lang w:val="vi-VN"/>
        </w:rPr>
        <w:t xml:space="preserve"> hoạt động của Công ty.</w:t>
      </w:r>
    </w:p>
    <w:p w14:paraId="4C58A1CE" w14:textId="77777777" w:rsidR="00CF130D" w:rsidRPr="009C3B79" w:rsidRDefault="00CF130D" w:rsidP="003418F0">
      <w:pPr>
        <w:widowControl w:val="0"/>
        <w:spacing w:before="120"/>
        <w:jc w:val="both"/>
        <w:rPr>
          <w:rFonts w:cs="Times New Roman"/>
          <w:i/>
          <w:noProof/>
          <w:color w:val="000000" w:themeColor="text1"/>
          <w:sz w:val="26"/>
          <w:szCs w:val="26"/>
          <w:lang w:val="vi-VN"/>
        </w:rPr>
      </w:pPr>
    </w:p>
    <w:p w14:paraId="763971FC" w14:textId="6D1CC547" w:rsidR="002E044B" w:rsidRPr="009C3B79" w:rsidRDefault="00CF130D" w:rsidP="003418F0">
      <w:pPr>
        <w:widowControl w:val="0"/>
        <w:spacing w:before="120"/>
        <w:ind w:firstLine="567"/>
        <w:jc w:val="both"/>
        <w:rPr>
          <w:rFonts w:cs="Times New Roman"/>
          <w:noProof/>
          <w:color w:val="000000" w:themeColor="text1"/>
          <w:sz w:val="26"/>
          <w:szCs w:val="26"/>
          <w:lang w:val="vi-VN"/>
        </w:rPr>
      </w:pPr>
      <w:r w:rsidRPr="009C3B79">
        <w:rPr>
          <w:rFonts w:cs="Times New Roman"/>
          <w:noProof/>
          <w:color w:val="000000" w:themeColor="text1"/>
          <w:sz w:val="26"/>
          <w:szCs w:val="26"/>
          <w:lang w:val="vi-VN"/>
        </w:rPr>
        <w:t>Hội đồng quản trị Công ty Cổ phần Tập đoàn HIPT kính trình Đại hội đồng cổ đông</w:t>
      </w:r>
      <w:r w:rsidR="00337DDD" w:rsidRPr="009C3B79">
        <w:rPr>
          <w:rFonts w:cs="Times New Roman"/>
          <w:noProof/>
          <w:color w:val="000000" w:themeColor="text1"/>
          <w:sz w:val="26"/>
          <w:szCs w:val="26"/>
          <w:lang w:val="vi-VN"/>
        </w:rPr>
        <w:t xml:space="preserve"> các nội dung như sau:</w:t>
      </w:r>
    </w:p>
    <w:p w14:paraId="3D7F0679" w14:textId="5E229F78" w:rsidR="00581712" w:rsidRPr="009C3B79" w:rsidRDefault="00581712" w:rsidP="00581712">
      <w:pPr>
        <w:spacing w:after="120" w:line="276" w:lineRule="auto"/>
        <w:ind w:left="360" w:firstLine="207"/>
        <w:jc w:val="both"/>
        <w:rPr>
          <w:rFonts w:cs="Times New Roman"/>
          <w:i/>
          <w:noProof/>
          <w:sz w:val="26"/>
          <w:szCs w:val="26"/>
          <w:lang w:val="vi-VN"/>
        </w:rPr>
      </w:pPr>
      <w:r w:rsidRPr="009C3B79">
        <w:rPr>
          <w:rFonts w:cs="Times New Roman"/>
          <w:b/>
          <w:noProof/>
          <w:sz w:val="26"/>
          <w:szCs w:val="26"/>
          <w:lang w:val="vi-VN"/>
        </w:rPr>
        <w:t xml:space="preserve">1. Báo cáo tài chính riêng và hợp nhất niên độ </w:t>
      </w:r>
      <w:r w:rsidR="00F06114" w:rsidRPr="009C3B79">
        <w:rPr>
          <w:rFonts w:cs="Times New Roman"/>
          <w:b/>
          <w:noProof/>
          <w:sz w:val="26"/>
          <w:szCs w:val="26"/>
          <w:lang w:val="vi-VN"/>
        </w:rPr>
        <w:t>2024-2025</w:t>
      </w:r>
      <w:r w:rsidRPr="009C3B79">
        <w:rPr>
          <w:rFonts w:cs="Times New Roman"/>
          <w:b/>
          <w:noProof/>
          <w:sz w:val="26"/>
          <w:szCs w:val="26"/>
          <w:lang w:val="vi-VN"/>
        </w:rPr>
        <w:t xml:space="preserve"> đã được kiểm toán bởi Công ty TNHH </w:t>
      </w:r>
      <w:r w:rsidRPr="009C3B79">
        <w:rPr>
          <w:rFonts w:cs="Times New Roman"/>
          <w:b/>
          <w:sz w:val="26"/>
          <w:szCs w:val="26"/>
          <w:lang w:val="vi-VN"/>
        </w:rPr>
        <w:t xml:space="preserve">Kiểm toán AFC – Chi nhánh phía Bắc </w:t>
      </w:r>
      <w:r w:rsidRPr="009C3B79">
        <w:rPr>
          <w:rFonts w:cs="Times New Roman"/>
          <w:i/>
          <w:noProof/>
          <w:sz w:val="26"/>
          <w:szCs w:val="26"/>
          <w:lang w:val="vi-VN"/>
        </w:rPr>
        <w:t>(Báo cáo chi tiết đính kèm)</w:t>
      </w:r>
    </w:p>
    <w:p w14:paraId="4D2831BD" w14:textId="77777777" w:rsidR="00581712" w:rsidRPr="009C3B79" w:rsidRDefault="00581712" w:rsidP="00581712">
      <w:pPr>
        <w:pStyle w:val="ListParagraph"/>
        <w:spacing w:after="120" w:line="276" w:lineRule="auto"/>
        <w:ind w:left="0" w:firstLine="567"/>
        <w:contextualSpacing w:val="0"/>
        <w:rPr>
          <w:rFonts w:cs="Times New Roman"/>
          <w:b/>
          <w:noProof/>
          <w:sz w:val="26"/>
          <w:szCs w:val="26"/>
          <w:lang w:val="vi-VN"/>
        </w:rPr>
      </w:pPr>
      <w:r w:rsidRPr="009C3B79">
        <w:rPr>
          <w:rFonts w:cs="Times New Roman"/>
          <w:b/>
          <w:noProof/>
          <w:sz w:val="26"/>
          <w:szCs w:val="26"/>
          <w:lang w:val="vi-VN"/>
        </w:rPr>
        <w:t>Một số chỉ tiêu cơ bản trên báo cáo: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278"/>
        <w:gridCol w:w="4116"/>
        <w:gridCol w:w="2243"/>
      </w:tblGrid>
      <w:tr w:rsidR="00581712" w:rsidRPr="009C3B79" w14:paraId="793C2AF2" w14:textId="77777777" w:rsidTr="007E63B5">
        <w:tc>
          <w:tcPr>
            <w:tcW w:w="379" w:type="pct"/>
            <w:shd w:val="clear" w:color="auto" w:fill="D9D9D9" w:themeFill="background1" w:themeFillShade="D9"/>
            <w:vAlign w:val="center"/>
          </w:tcPr>
          <w:p w14:paraId="1A08FB13" w14:textId="77777777" w:rsidR="00581712" w:rsidRPr="009C3B79" w:rsidRDefault="00581712" w:rsidP="00336FED">
            <w:pPr>
              <w:spacing w:line="276" w:lineRule="auto"/>
              <w:jc w:val="center"/>
              <w:rPr>
                <w:rFonts w:cs="Times New Roman"/>
                <w:b/>
                <w:noProof/>
                <w:sz w:val="26"/>
                <w:szCs w:val="26"/>
                <w:lang w:val="vi-VN"/>
              </w:rPr>
            </w:pPr>
            <w:bookmarkStart w:id="0" w:name="_Hlk74046279"/>
            <w:r w:rsidRPr="009C3B79">
              <w:rPr>
                <w:rFonts w:cs="Times New Roman"/>
                <w:b/>
                <w:noProof/>
                <w:sz w:val="26"/>
                <w:szCs w:val="26"/>
                <w:lang w:val="vi-VN"/>
              </w:rPr>
              <w:t>STT</w:t>
            </w:r>
          </w:p>
        </w:tc>
        <w:tc>
          <w:tcPr>
            <w:tcW w:w="1219" w:type="pct"/>
            <w:shd w:val="clear" w:color="auto" w:fill="D9D9D9" w:themeFill="background1" w:themeFillShade="D9"/>
            <w:vAlign w:val="center"/>
          </w:tcPr>
          <w:p w14:paraId="6594D274" w14:textId="77777777" w:rsidR="00581712" w:rsidRPr="009C3B79" w:rsidRDefault="00581712" w:rsidP="00336FED">
            <w:pPr>
              <w:spacing w:line="276" w:lineRule="auto"/>
              <w:jc w:val="center"/>
              <w:rPr>
                <w:rFonts w:cs="Times New Roman"/>
                <w:b/>
                <w:noProof/>
                <w:sz w:val="26"/>
                <w:szCs w:val="26"/>
                <w:lang w:val="vi-VN"/>
              </w:rPr>
            </w:pPr>
            <w:r w:rsidRPr="009C3B79">
              <w:rPr>
                <w:rFonts w:cs="Times New Roman"/>
                <w:b/>
                <w:noProof/>
                <w:sz w:val="26"/>
                <w:szCs w:val="26"/>
                <w:lang w:val="vi-VN"/>
              </w:rPr>
              <w:t>Chỉ tiêu</w:t>
            </w:r>
          </w:p>
        </w:tc>
        <w:tc>
          <w:tcPr>
            <w:tcW w:w="2202" w:type="pct"/>
            <w:shd w:val="clear" w:color="auto" w:fill="D9D9D9" w:themeFill="background1" w:themeFillShade="D9"/>
            <w:vAlign w:val="center"/>
          </w:tcPr>
          <w:p w14:paraId="195AA215" w14:textId="77777777" w:rsidR="00581712" w:rsidRPr="009C3B79" w:rsidRDefault="00581712" w:rsidP="00336FED">
            <w:pPr>
              <w:spacing w:line="276" w:lineRule="auto"/>
              <w:jc w:val="center"/>
              <w:rPr>
                <w:rFonts w:cs="Times New Roman"/>
                <w:b/>
                <w:noProof/>
                <w:sz w:val="26"/>
                <w:szCs w:val="26"/>
                <w:lang w:val="vi-VN"/>
              </w:rPr>
            </w:pPr>
            <w:r w:rsidRPr="009C3B79">
              <w:rPr>
                <w:rFonts w:cs="Times New Roman"/>
                <w:b/>
                <w:noProof/>
                <w:sz w:val="26"/>
                <w:szCs w:val="26"/>
                <w:lang w:val="vi-VN"/>
              </w:rPr>
              <w:t>BCTC riêng (VNĐ)</w:t>
            </w:r>
          </w:p>
        </w:tc>
        <w:tc>
          <w:tcPr>
            <w:tcW w:w="1200" w:type="pct"/>
            <w:shd w:val="clear" w:color="auto" w:fill="D9D9D9" w:themeFill="background1" w:themeFillShade="D9"/>
            <w:vAlign w:val="center"/>
          </w:tcPr>
          <w:p w14:paraId="4508AF5C" w14:textId="77777777" w:rsidR="00581712" w:rsidRPr="009C3B79" w:rsidRDefault="00581712" w:rsidP="00336FED">
            <w:pPr>
              <w:spacing w:line="276" w:lineRule="auto"/>
              <w:jc w:val="center"/>
              <w:rPr>
                <w:rFonts w:cs="Times New Roman"/>
                <w:b/>
                <w:noProof/>
                <w:sz w:val="26"/>
                <w:szCs w:val="26"/>
                <w:lang w:val="vi-VN"/>
              </w:rPr>
            </w:pPr>
            <w:r w:rsidRPr="009C3B79">
              <w:rPr>
                <w:rFonts w:cs="Times New Roman"/>
                <w:b/>
                <w:noProof/>
                <w:sz w:val="26"/>
                <w:szCs w:val="26"/>
                <w:lang w:val="vi-VN"/>
              </w:rPr>
              <w:t>BCTC hợp nhất (VNĐ)</w:t>
            </w:r>
          </w:p>
        </w:tc>
      </w:tr>
      <w:tr w:rsidR="00D43FA7" w:rsidRPr="009C3B79" w14:paraId="05783E5E" w14:textId="77777777" w:rsidTr="007E63B5">
        <w:tc>
          <w:tcPr>
            <w:tcW w:w="379" w:type="pct"/>
            <w:shd w:val="clear" w:color="auto" w:fill="auto"/>
            <w:vAlign w:val="center"/>
          </w:tcPr>
          <w:p w14:paraId="14486D8B" w14:textId="77777777" w:rsidR="00D43FA7" w:rsidRPr="009C3B79" w:rsidRDefault="00D43FA7" w:rsidP="00D43FA7">
            <w:pPr>
              <w:spacing w:line="276" w:lineRule="auto"/>
              <w:jc w:val="center"/>
              <w:rPr>
                <w:rFonts w:cs="Times New Roman"/>
                <w:noProof/>
                <w:sz w:val="26"/>
                <w:szCs w:val="26"/>
                <w:lang w:val="vi-VN"/>
              </w:rPr>
            </w:pPr>
            <w:r w:rsidRPr="009C3B79">
              <w:rPr>
                <w:rFonts w:cs="Times New Roman"/>
                <w:noProof/>
                <w:sz w:val="26"/>
                <w:szCs w:val="26"/>
                <w:lang w:val="vi-VN"/>
              </w:rPr>
              <w:t>1</w:t>
            </w:r>
          </w:p>
        </w:tc>
        <w:tc>
          <w:tcPr>
            <w:tcW w:w="1219" w:type="pct"/>
            <w:shd w:val="clear" w:color="auto" w:fill="auto"/>
            <w:vAlign w:val="center"/>
          </w:tcPr>
          <w:p w14:paraId="399F2911" w14:textId="77777777" w:rsidR="00D43FA7" w:rsidRPr="009C3B79" w:rsidRDefault="00D43FA7" w:rsidP="00D43FA7">
            <w:pPr>
              <w:spacing w:line="276" w:lineRule="auto"/>
              <w:rPr>
                <w:rFonts w:cs="Times New Roman"/>
                <w:noProof/>
                <w:sz w:val="26"/>
                <w:szCs w:val="26"/>
                <w:lang w:val="vi-VN"/>
              </w:rPr>
            </w:pPr>
            <w:r w:rsidRPr="009C3B79">
              <w:rPr>
                <w:rFonts w:cs="Times New Roman"/>
                <w:noProof/>
                <w:sz w:val="26"/>
                <w:szCs w:val="26"/>
                <w:lang w:val="vi-VN"/>
              </w:rPr>
              <w:t>Tổng tài sản</w:t>
            </w:r>
          </w:p>
        </w:tc>
        <w:tc>
          <w:tcPr>
            <w:tcW w:w="2202" w:type="pct"/>
            <w:shd w:val="clear" w:color="auto" w:fill="auto"/>
            <w:vAlign w:val="center"/>
          </w:tcPr>
          <w:p w14:paraId="29F7342A" w14:textId="1DD6AFCD" w:rsidR="00D43FA7" w:rsidRPr="009C3B79" w:rsidRDefault="00D43FA7" w:rsidP="00D43FA7">
            <w:pPr>
              <w:spacing w:line="276" w:lineRule="auto"/>
              <w:jc w:val="right"/>
              <w:rPr>
                <w:rFonts w:cs="Times New Roman"/>
                <w:noProof/>
                <w:sz w:val="26"/>
                <w:szCs w:val="26"/>
              </w:rPr>
            </w:pPr>
            <w:r>
              <w:rPr>
                <w:color w:val="000000"/>
                <w:sz w:val="26"/>
                <w:szCs w:val="26"/>
              </w:rPr>
              <w:t xml:space="preserve">             817.027.740.194 </w:t>
            </w:r>
          </w:p>
        </w:tc>
        <w:tc>
          <w:tcPr>
            <w:tcW w:w="1200" w:type="pct"/>
            <w:shd w:val="clear" w:color="auto" w:fill="auto"/>
            <w:vAlign w:val="center"/>
          </w:tcPr>
          <w:p w14:paraId="0B98F193" w14:textId="5100A030" w:rsidR="00D43FA7" w:rsidRPr="009C3B79" w:rsidRDefault="00D43FA7" w:rsidP="00D43FA7">
            <w:pPr>
              <w:spacing w:line="276" w:lineRule="auto"/>
              <w:jc w:val="right"/>
              <w:rPr>
                <w:rFonts w:cs="Times New Roman"/>
                <w:noProof/>
                <w:sz w:val="26"/>
                <w:szCs w:val="26"/>
              </w:rPr>
            </w:pPr>
            <w:r>
              <w:rPr>
                <w:color w:val="000000"/>
                <w:sz w:val="26"/>
                <w:szCs w:val="26"/>
              </w:rPr>
              <w:t xml:space="preserve">               888.107.042.665 </w:t>
            </w:r>
          </w:p>
        </w:tc>
      </w:tr>
      <w:tr w:rsidR="00D43FA7" w:rsidRPr="009C3B79" w14:paraId="303F5EF8" w14:textId="77777777" w:rsidTr="007E63B5">
        <w:tc>
          <w:tcPr>
            <w:tcW w:w="379" w:type="pct"/>
            <w:shd w:val="clear" w:color="auto" w:fill="auto"/>
            <w:vAlign w:val="center"/>
          </w:tcPr>
          <w:p w14:paraId="70FD44D5" w14:textId="77777777" w:rsidR="00D43FA7" w:rsidRPr="009C3B79" w:rsidRDefault="00D43FA7" w:rsidP="00D43FA7">
            <w:pPr>
              <w:spacing w:line="276" w:lineRule="auto"/>
              <w:jc w:val="center"/>
              <w:rPr>
                <w:rFonts w:cs="Times New Roman"/>
                <w:noProof/>
                <w:sz w:val="26"/>
                <w:szCs w:val="26"/>
                <w:lang w:val="vi-VN"/>
              </w:rPr>
            </w:pPr>
            <w:r w:rsidRPr="009C3B79">
              <w:rPr>
                <w:rFonts w:cs="Times New Roman"/>
                <w:noProof/>
                <w:sz w:val="26"/>
                <w:szCs w:val="26"/>
                <w:lang w:val="vi-VN"/>
              </w:rPr>
              <w:t>2</w:t>
            </w:r>
          </w:p>
        </w:tc>
        <w:tc>
          <w:tcPr>
            <w:tcW w:w="1219" w:type="pct"/>
            <w:shd w:val="clear" w:color="auto" w:fill="auto"/>
            <w:vAlign w:val="center"/>
          </w:tcPr>
          <w:p w14:paraId="3F46916C" w14:textId="77777777" w:rsidR="00D43FA7" w:rsidRPr="009C3B79" w:rsidRDefault="00D43FA7" w:rsidP="00D43FA7">
            <w:pPr>
              <w:spacing w:line="276" w:lineRule="auto"/>
              <w:rPr>
                <w:rFonts w:cs="Times New Roman"/>
                <w:noProof/>
                <w:sz w:val="26"/>
                <w:szCs w:val="26"/>
                <w:lang w:val="vi-VN"/>
              </w:rPr>
            </w:pPr>
            <w:r w:rsidRPr="009C3B79">
              <w:rPr>
                <w:rFonts w:cs="Times New Roman"/>
                <w:noProof/>
                <w:sz w:val="26"/>
                <w:szCs w:val="26"/>
                <w:lang w:val="vi-VN"/>
              </w:rPr>
              <w:t>Vốn chủ sở hữu</w:t>
            </w:r>
          </w:p>
        </w:tc>
        <w:tc>
          <w:tcPr>
            <w:tcW w:w="2202" w:type="pct"/>
            <w:shd w:val="clear" w:color="auto" w:fill="auto"/>
            <w:vAlign w:val="center"/>
          </w:tcPr>
          <w:p w14:paraId="1145A165" w14:textId="200E27AF" w:rsidR="00D43FA7" w:rsidRPr="009C3B79" w:rsidRDefault="00D43FA7" w:rsidP="00D43FA7">
            <w:pPr>
              <w:spacing w:line="276" w:lineRule="auto"/>
              <w:jc w:val="right"/>
              <w:rPr>
                <w:rFonts w:cs="Times New Roman"/>
                <w:noProof/>
                <w:sz w:val="26"/>
                <w:szCs w:val="26"/>
              </w:rPr>
            </w:pPr>
            <w:r>
              <w:rPr>
                <w:color w:val="000000"/>
                <w:sz w:val="26"/>
                <w:szCs w:val="26"/>
              </w:rPr>
              <w:t xml:space="preserve">               413.863.609.613 </w:t>
            </w:r>
          </w:p>
        </w:tc>
        <w:tc>
          <w:tcPr>
            <w:tcW w:w="1200" w:type="pct"/>
            <w:shd w:val="clear" w:color="auto" w:fill="auto"/>
            <w:vAlign w:val="center"/>
          </w:tcPr>
          <w:p w14:paraId="374D6C45" w14:textId="5A151AAC" w:rsidR="00D43FA7" w:rsidRPr="009C3B79" w:rsidRDefault="00D43FA7" w:rsidP="00D43FA7">
            <w:pPr>
              <w:spacing w:line="276" w:lineRule="auto"/>
              <w:jc w:val="right"/>
              <w:rPr>
                <w:rFonts w:cs="Times New Roman"/>
                <w:noProof/>
                <w:sz w:val="26"/>
                <w:szCs w:val="26"/>
              </w:rPr>
            </w:pPr>
            <w:r>
              <w:rPr>
                <w:color w:val="000000"/>
                <w:sz w:val="26"/>
                <w:szCs w:val="26"/>
              </w:rPr>
              <w:t xml:space="preserve">               459.200.840.857 </w:t>
            </w:r>
          </w:p>
        </w:tc>
      </w:tr>
      <w:tr w:rsidR="00D43FA7" w:rsidRPr="009C3B79" w14:paraId="6F718B2F" w14:textId="77777777" w:rsidTr="007E63B5">
        <w:tc>
          <w:tcPr>
            <w:tcW w:w="379" w:type="pct"/>
            <w:shd w:val="clear" w:color="auto" w:fill="auto"/>
            <w:vAlign w:val="center"/>
          </w:tcPr>
          <w:p w14:paraId="0A2B2A03" w14:textId="77777777" w:rsidR="00D43FA7" w:rsidRPr="009C3B79" w:rsidRDefault="00D43FA7" w:rsidP="00D43FA7">
            <w:pPr>
              <w:spacing w:line="276" w:lineRule="auto"/>
              <w:jc w:val="center"/>
              <w:rPr>
                <w:rFonts w:cs="Times New Roman"/>
                <w:noProof/>
                <w:sz w:val="26"/>
                <w:szCs w:val="26"/>
                <w:lang w:val="vi-VN"/>
              </w:rPr>
            </w:pPr>
            <w:r w:rsidRPr="009C3B79">
              <w:rPr>
                <w:rFonts w:cs="Times New Roman"/>
                <w:noProof/>
                <w:sz w:val="26"/>
                <w:szCs w:val="26"/>
                <w:lang w:val="vi-VN"/>
              </w:rPr>
              <w:t>3</w:t>
            </w:r>
          </w:p>
        </w:tc>
        <w:tc>
          <w:tcPr>
            <w:tcW w:w="1219" w:type="pct"/>
            <w:shd w:val="clear" w:color="auto" w:fill="auto"/>
            <w:vAlign w:val="center"/>
          </w:tcPr>
          <w:p w14:paraId="34F7675E" w14:textId="77777777" w:rsidR="00D43FA7" w:rsidRPr="009C3B79" w:rsidRDefault="00D43FA7" w:rsidP="00D43FA7">
            <w:pPr>
              <w:spacing w:line="276" w:lineRule="auto"/>
              <w:rPr>
                <w:rFonts w:cs="Times New Roman"/>
                <w:b/>
                <w:noProof/>
                <w:sz w:val="26"/>
                <w:szCs w:val="26"/>
                <w:lang w:val="vi-VN"/>
              </w:rPr>
            </w:pPr>
            <w:r w:rsidRPr="009C3B79">
              <w:rPr>
                <w:rFonts w:cs="Times New Roman"/>
                <w:noProof/>
                <w:sz w:val="26"/>
                <w:szCs w:val="26"/>
                <w:lang w:val="vi-VN"/>
              </w:rPr>
              <w:t>Tổng doanh thu</w:t>
            </w:r>
          </w:p>
        </w:tc>
        <w:tc>
          <w:tcPr>
            <w:tcW w:w="2202" w:type="pct"/>
            <w:shd w:val="clear" w:color="auto" w:fill="auto"/>
            <w:vAlign w:val="center"/>
          </w:tcPr>
          <w:p w14:paraId="1245566C" w14:textId="614FB57A" w:rsidR="00D43FA7" w:rsidRPr="009C3B79" w:rsidRDefault="00D43FA7" w:rsidP="00D43FA7">
            <w:pPr>
              <w:spacing w:line="276" w:lineRule="auto"/>
              <w:jc w:val="right"/>
              <w:rPr>
                <w:rFonts w:cs="Times New Roman"/>
                <w:noProof/>
                <w:sz w:val="26"/>
                <w:szCs w:val="26"/>
              </w:rPr>
            </w:pPr>
            <w:r>
              <w:rPr>
                <w:color w:val="000000"/>
                <w:sz w:val="26"/>
                <w:szCs w:val="26"/>
              </w:rPr>
              <w:t>1.243.177.275.740</w:t>
            </w:r>
          </w:p>
        </w:tc>
        <w:tc>
          <w:tcPr>
            <w:tcW w:w="1200" w:type="pct"/>
            <w:shd w:val="clear" w:color="auto" w:fill="auto"/>
            <w:vAlign w:val="center"/>
          </w:tcPr>
          <w:p w14:paraId="09111579" w14:textId="7586D2F3" w:rsidR="00D43FA7" w:rsidRPr="009C3B79" w:rsidRDefault="00D43FA7" w:rsidP="00D43FA7">
            <w:pPr>
              <w:spacing w:line="276" w:lineRule="auto"/>
              <w:jc w:val="right"/>
              <w:rPr>
                <w:rFonts w:cs="Times New Roman"/>
                <w:noProof/>
                <w:color w:val="000000"/>
                <w:sz w:val="26"/>
                <w:szCs w:val="26"/>
              </w:rPr>
            </w:pPr>
            <w:r>
              <w:rPr>
                <w:color w:val="000000"/>
                <w:sz w:val="26"/>
                <w:szCs w:val="26"/>
              </w:rPr>
              <w:t xml:space="preserve">            1.277.558.695.272 </w:t>
            </w:r>
          </w:p>
        </w:tc>
      </w:tr>
      <w:tr w:rsidR="00D43FA7" w:rsidRPr="009C3B79" w14:paraId="530E1CD0" w14:textId="77777777" w:rsidTr="007E63B5">
        <w:tc>
          <w:tcPr>
            <w:tcW w:w="379" w:type="pct"/>
            <w:shd w:val="clear" w:color="auto" w:fill="auto"/>
            <w:vAlign w:val="center"/>
          </w:tcPr>
          <w:p w14:paraId="71F58E2C" w14:textId="77777777" w:rsidR="00D43FA7" w:rsidRPr="009C3B79" w:rsidRDefault="00D43FA7" w:rsidP="00D43FA7">
            <w:pPr>
              <w:spacing w:line="276" w:lineRule="auto"/>
              <w:jc w:val="center"/>
              <w:rPr>
                <w:rFonts w:cs="Times New Roman"/>
                <w:noProof/>
                <w:sz w:val="26"/>
                <w:szCs w:val="26"/>
                <w:lang w:val="vi-VN"/>
              </w:rPr>
            </w:pPr>
            <w:r w:rsidRPr="009C3B79">
              <w:rPr>
                <w:rFonts w:cs="Times New Roman"/>
                <w:noProof/>
                <w:sz w:val="26"/>
                <w:szCs w:val="26"/>
                <w:lang w:val="vi-VN"/>
              </w:rPr>
              <w:t>4</w:t>
            </w:r>
          </w:p>
        </w:tc>
        <w:tc>
          <w:tcPr>
            <w:tcW w:w="1219" w:type="pct"/>
            <w:shd w:val="clear" w:color="auto" w:fill="auto"/>
            <w:vAlign w:val="center"/>
          </w:tcPr>
          <w:p w14:paraId="745C10D0" w14:textId="77777777" w:rsidR="00D43FA7" w:rsidRPr="009C3B79" w:rsidRDefault="00D43FA7" w:rsidP="00D43FA7">
            <w:pPr>
              <w:spacing w:line="276" w:lineRule="auto"/>
              <w:rPr>
                <w:rFonts w:cs="Times New Roman"/>
                <w:b/>
                <w:noProof/>
                <w:sz w:val="26"/>
                <w:szCs w:val="26"/>
                <w:lang w:val="vi-VN"/>
              </w:rPr>
            </w:pPr>
            <w:r w:rsidRPr="009C3B79">
              <w:rPr>
                <w:rFonts w:cs="Times New Roman"/>
                <w:noProof/>
                <w:sz w:val="26"/>
                <w:szCs w:val="26"/>
                <w:lang w:val="vi-VN"/>
              </w:rPr>
              <w:t>Lợi nhuận trước thuế</w:t>
            </w:r>
          </w:p>
        </w:tc>
        <w:tc>
          <w:tcPr>
            <w:tcW w:w="2202" w:type="pct"/>
            <w:shd w:val="clear" w:color="auto" w:fill="auto"/>
            <w:vAlign w:val="center"/>
          </w:tcPr>
          <w:p w14:paraId="0AFDEBE2" w14:textId="49F1EC4D" w:rsidR="00D43FA7" w:rsidRPr="009C3B79" w:rsidRDefault="00D43FA7" w:rsidP="00D43FA7">
            <w:pPr>
              <w:spacing w:line="276" w:lineRule="auto"/>
              <w:jc w:val="right"/>
              <w:rPr>
                <w:rFonts w:cs="Times New Roman"/>
                <w:noProof/>
                <w:color w:val="000000"/>
                <w:sz w:val="26"/>
                <w:szCs w:val="26"/>
              </w:rPr>
            </w:pPr>
            <w:r>
              <w:rPr>
                <w:color w:val="000000"/>
                <w:sz w:val="26"/>
                <w:szCs w:val="26"/>
              </w:rPr>
              <w:t>34.544.378.159</w:t>
            </w:r>
          </w:p>
        </w:tc>
        <w:tc>
          <w:tcPr>
            <w:tcW w:w="1200" w:type="pct"/>
            <w:shd w:val="clear" w:color="auto" w:fill="auto"/>
            <w:vAlign w:val="center"/>
          </w:tcPr>
          <w:p w14:paraId="4A4EFB5E" w14:textId="4A09F6AA" w:rsidR="00D43FA7" w:rsidRPr="009C3B79" w:rsidRDefault="00D43FA7" w:rsidP="00D43FA7">
            <w:pPr>
              <w:spacing w:line="276" w:lineRule="auto"/>
              <w:jc w:val="right"/>
              <w:rPr>
                <w:rFonts w:cs="Times New Roman"/>
                <w:noProof/>
                <w:color w:val="000000"/>
                <w:sz w:val="26"/>
                <w:szCs w:val="26"/>
              </w:rPr>
            </w:pPr>
            <w:r>
              <w:rPr>
                <w:color w:val="000000"/>
                <w:sz w:val="26"/>
                <w:szCs w:val="26"/>
              </w:rPr>
              <w:t xml:space="preserve">                 30.672.803.643 </w:t>
            </w:r>
          </w:p>
        </w:tc>
      </w:tr>
      <w:tr w:rsidR="00D43FA7" w:rsidRPr="009C3B79" w14:paraId="3990DCF1" w14:textId="77777777" w:rsidTr="007E63B5">
        <w:tc>
          <w:tcPr>
            <w:tcW w:w="379" w:type="pct"/>
            <w:shd w:val="clear" w:color="auto" w:fill="auto"/>
            <w:vAlign w:val="center"/>
          </w:tcPr>
          <w:p w14:paraId="5F744555" w14:textId="77777777" w:rsidR="00D43FA7" w:rsidRPr="009C3B79" w:rsidRDefault="00D43FA7" w:rsidP="00D43FA7">
            <w:pPr>
              <w:spacing w:line="276" w:lineRule="auto"/>
              <w:jc w:val="center"/>
              <w:rPr>
                <w:rFonts w:cs="Times New Roman"/>
                <w:noProof/>
                <w:sz w:val="26"/>
                <w:szCs w:val="26"/>
                <w:lang w:val="vi-VN"/>
              </w:rPr>
            </w:pPr>
            <w:r w:rsidRPr="009C3B79">
              <w:rPr>
                <w:rFonts w:cs="Times New Roman"/>
                <w:noProof/>
                <w:sz w:val="26"/>
                <w:szCs w:val="26"/>
                <w:lang w:val="vi-VN"/>
              </w:rPr>
              <w:t>5</w:t>
            </w:r>
          </w:p>
        </w:tc>
        <w:tc>
          <w:tcPr>
            <w:tcW w:w="1219" w:type="pct"/>
            <w:shd w:val="clear" w:color="auto" w:fill="auto"/>
            <w:vAlign w:val="center"/>
          </w:tcPr>
          <w:p w14:paraId="0A94ABB1" w14:textId="77777777" w:rsidR="00D43FA7" w:rsidRPr="009C3B79" w:rsidRDefault="00D43FA7" w:rsidP="00D43FA7">
            <w:pPr>
              <w:spacing w:line="276" w:lineRule="auto"/>
              <w:rPr>
                <w:rFonts w:cs="Times New Roman"/>
                <w:b/>
                <w:noProof/>
                <w:sz w:val="26"/>
                <w:szCs w:val="26"/>
                <w:lang w:val="vi-VN"/>
              </w:rPr>
            </w:pPr>
            <w:r w:rsidRPr="009C3B79">
              <w:rPr>
                <w:rFonts w:cs="Times New Roman"/>
                <w:noProof/>
                <w:sz w:val="26"/>
                <w:szCs w:val="26"/>
                <w:lang w:val="vi-VN"/>
              </w:rPr>
              <w:t>Lợi nhuận sau thuế</w:t>
            </w:r>
          </w:p>
        </w:tc>
        <w:tc>
          <w:tcPr>
            <w:tcW w:w="2202" w:type="pct"/>
            <w:shd w:val="clear" w:color="auto" w:fill="auto"/>
            <w:vAlign w:val="center"/>
          </w:tcPr>
          <w:p w14:paraId="048B68AA" w14:textId="4536F9F7" w:rsidR="00D43FA7" w:rsidRPr="009C3B79" w:rsidRDefault="00D43FA7" w:rsidP="00D43FA7">
            <w:pPr>
              <w:spacing w:line="276" w:lineRule="auto"/>
              <w:jc w:val="right"/>
              <w:rPr>
                <w:rFonts w:cs="Times New Roman"/>
                <w:noProof/>
                <w:color w:val="000000"/>
                <w:sz w:val="26"/>
                <w:szCs w:val="26"/>
              </w:rPr>
            </w:pPr>
            <w:r>
              <w:rPr>
                <w:color w:val="000000"/>
                <w:sz w:val="26"/>
                <w:szCs w:val="26"/>
              </w:rPr>
              <w:t>29.827.314.445</w:t>
            </w:r>
          </w:p>
        </w:tc>
        <w:tc>
          <w:tcPr>
            <w:tcW w:w="1200" w:type="pct"/>
            <w:shd w:val="clear" w:color="auto" w:fill="auto"/>
            <w:vAlign w:val="center"/>
          </w:tcPr>
          <w:p w14:paraId="733B008C" w14:textId="1C506E67" w:rsidR="00D43FA7" w:rsidRPr="009C3B79" w:rsidRDefault="00D43FA7" w:rsidP="00D43FA7">
            <w:pPr>
              <w:spacing w:line="276" w:lineRule="auto"/>
              <w:jc w:val="right"/>
              <w:rPr>
                <w:rFonts w:cs="Times New Roman"/>
                <w:noProof/>
                <w:color w:val="000000"/>
                <w:sz w:val="26"/>
                <w:szCs w:val="26"/>
              </w:rPr>
            </w:pPr>
            <w:r>
              <w:rPr>
                <w:color w:val="000000"/>
                <w:sz w:val="26"/>
                <w:szCs w:val="26"/>
              </w:rPr>
              <w:t xml:space="preserve">                 26.387.800.455 </w:t>
            </w:r>
          </w:p>
        </w:tc>
      </w:tr>
      <w:bookmarkEnd w:id="0"/>
    </w:tbl>
    <w:p w14:paraId="105A5FD3" w14:textId="6547F131" w:rsidR="00392AEE" w:rsidRPr="009C3B79" w:rsidRDefault="00392AEE" w:rsidP="00581712">
      <w:pPr>
        <w:spacing w:after="120" w:line="276" w:lineRule="auto"/>
        <w:ind w:left="360" w:firstLine="207"/>
        <w:jc w:val="both"/>
        <w:rPr>
          <w:rFonts w:cs="Times New Roman"/>
          <w:b/>
          <w:noProof/>
          <w:sz w:val="26"/>
          <w:szCs w:val="26"/>
        </w:rPr>
      </w:pPr>
    </w:p>
    <w:p w14:paraId="79EAD3FB" w14:textId="4151E04C" w:rsidR="006603C8" w:rsidRPr="009C3B79" w:rsidRDefault="006603C8" w:rsidP="006603C8">
      <w:pPr>
        <w:spacing w:after="120" w:line="276" w:lineRule="auto"/>
        <w:ind w:left="360" w:firstLine="207"/>
        <w:jc w:val="both"/>
        <w:rPr>
          <w:rFonts w:cs="Times New Roman"/>
          <w:b/>
          <w:noProof/>
          <w:sz w:val="26"/>
          <w:szCs w:val="26"/>
        </w:rPr>
      </w:pPr>
      <w:r w:rsidRPr="009C3B79">
        <w:rPr>
          <w:rFonts w:cs="Times New Roman"/>
          <w:b/>
          <w:noProof/>
          <w:sz w:val="26"/>
          <w:szCs w:val="26"/>
        </w:rPr>
        <w:lastRenderedPageBreak/>
        <w:t xml:space="preserve">2. </w:t>
      </w:r>
      <w:r w:rsidRPr="009C3B79">
        <w:rPr>
          <w:rFonts w:cs="Times New Roman"/>
          <w:b/>
          <w:noProof/>
          <w:sz w:val="26"/>
          <w:szCs w:val="26"/>
          <w:lang w:val="vi-VN"/>
        </w:rPr>
        <w:t xml:space="preserve">Kế hoạch kinh doanh năm tài chính </w:t>
      </w:r>
      <w:r w:rsidR="007B3EE2" w:rsidRPr="009C3B79">
        <w:rPr>
          <w:rFonts w:cs="Times New Roman"/>
          <w:b/>
          <w:noProof/>
          <w:sz w:val="26"/>
          <w:szCs w:val="26"/>
        </w:rPr>
        <w:t>2025-2026</w:t>
      </w:r>
    </w:p>
    <w:p w14:paraId="40D34EA7" w14:textId="77777777" w:rsidR="006603C8" w:rsidRPr="009C3B79" w:rsidRDefault="006603C8" w:rsidP="006603C8">
      <w:pPr>
        <w:pStyle w:val="ListParagraph"/>
        <w:numPr>
          <w:ilvl w:val="0"/>
          <w:numId w:val="1"/>
        </w:numPr>
        <w:tabs>
          <w:tab w:val="num" w:pos="1080"/>
        </w:tabs>
        <w:spacing w:after="120" w:line="276" w:lineRule="auto"/>
        <w:ind w:left="0" w:firstLine="567"/>
        <w:contextualSpacing w:val="0"/>
        <w:jc w:val="both"/>
        <w:rPr>
          <w:rFonts w:cs="Times New Roman"/>
          <w:noProof/>
          <w:sz w:val="26"/>
          <w:szCs w:val="26"/>
          <w:lang w:val="vi-VN"/>
        </w:rPr>
      </w:pPr>
      <w:r w:rsidRPr="009C3B79">
        <w:rPr>
          <w:rFonts w:cs="Times New Roman"/>
          <w:noProof/>
          <w:sz w:val="26"/>
          <w:szCs w:val="26"/>
          <w:lang w:val="vi-VN"/>
        </w:rPr>
        <w:t xml:space="preserve">Doanh thu: </w:t>
      </w:r>
      <w:r w:rsidRPr="009C3B79">
        <w:rPr>
          <w:rFonts w:cs="Times New Roman"/>
          <w:noProof/>
          <w:sz w:val="26"/>
          <w:szCs w:val="26"/>
        </w:rPr>
        <w:t>1000</w:t>
      </w:r>
      <w:r w:rsidRPr="009C3B79">
        <w:rPr>
          <w:rFonts w:cs="Times New Roman"/>
          <w:noProof/>
          <w:sz w:val="26"/>
          <w:szCs w:val="26"/>
          <w:lang w:val="vi-VN"/>
        </w:rPr>
        <w:t xml:space="preserve"> tỷ đồng</w:t>
      </w:r>
    </w:p>
    <w:p w14:paraId="13FCCBAE" w14:textId="0A482424" w:rsidR="006603C8" w:rsidRPr="007E63B5" w:rsidRDefault="006603C8" w:rsidP="007E63B5">
      <w:pPr>
        <w:pStyle w:val="ListParagraph"/>
        <w:numPr>
          <w:ilvl w:val="0"/>
          <w:numId w:val="1"/>
        </w:numPr>
        <w:tabs>
          <w:tab w:val="num" w:pos="1080"/>
        </w:tabs>
        <w:spacing w:after="120" w:line="276" w:lineRule="auto"/>
        <w:ind w:left="0" w:firstLine="567"/>
        <w:contextualSpacing w:val="0"/>
        <w:jc w:val="both"/>
        <w:rPr>
          <w:rFonts w:cs="Times New Roman"/>
          <w:b/>
          <w:noProof/>
          <w:sz w:val="26"/>
          <w:szCs w:val="26"/>
        </w:rPr>
      </w:pPr>
      <w:r w:rsidRPr="009C3B79">
        <w:rPr>
          <w:rFonts w:cs="Times New Roman"/>
          <w:noProof/>
          <w:sz w:val="26"/>
          <w:szCs w:val="26"/>
          <w:lang w:val="vi-VN"/>
        </w:rPr>
        <w:t>Lợi nhuận: 20 tỷ đồng</w:t>
      </w:r>
    </w:p>
    <w:p w14:paraId="2CE043E6" w14:textId="337A287D" w:rsidR="00392AEE" w:rsidRPr="009C3B79" w:rsidRDefault="006603C8" w:rsidP="00392AEE">
      <w:pPr>
        <w:spacing w:after="120" w:line="276" w:lineRule="auto"/>
        <w:ind w:left="360" w:firstLine="207"/>
        <w:jc w:val="both"/>
        <w:rPr>
          <w:rFonts w:cs="Times New Roman"/>
          <w:b/>
          <w:noProof/>
          <w:sz w:val="26"/>
          <w:szCs w:val="26"/>
        </w:rPr>
      </w:pPr>
      <w:r w:rsidRPr="009C3B79">
        <w:rPr>
          <w:rFonts w:cs="Times New Roman"/>
          <w:b/>
          <w:noProof/>
          <w:sz w:val="26"/>
          <w:szCs w:val="26"/>
        </w:rPr>
        <w:t>3</w:t>
      </w:r>
      <w:r w:rsidR="00581712" w:rsidRPr="009C3B79">
        <w:rPr>
          <w:rFonts w:cs="Times New Roman"/>
          <w:b/>
          <w:noProof/>
          <w:sz w:val="26"/>
          <w:szCs w:val="26"/>
        </w:rPr>
        <w:t xml:space="preserve">. </w:t>
      </w:r>
      <w:r w:rsidR="00392AEE" w:rsidRPr="009C3B79">
        <w:rPr>
          <w:rFonts w:cs="Times New Roman"/>
          <w:b/>
          <w:noProof/>
          <w:sz w:val="26"/>
          <w:szCs w:val="26"/>
        </w:rPr>
        <w:t>Thông qua các báo cáo</w:t>
      </w:r>
    </w:p>
    <w:p w14:paraId="156BF103" w14:textId="68668DA7" w:rsidR="00392AEE" w:rsidRPr="009C3B79" w:rsidRDefault="00392AEE" w:rsidP="00392AEE">
      <w:pPr>
        <w:pStyle w:val="ListParagraph"/>
        <w:tabs>
          <w:tab w:val="left" w:pos="900"/>
        </w:tabs>
        <w:spacing w:before="120" w:after="120" w:line="360" w:lineRule="auto"/>
        <w:ind w:left="360"/>
        <w:jc w:val="both"/>
        <w:rPr>
          <w:color w:val="000000"/>
          <w:sz w:val="26"/>
          <w:szCs w:val="26"/>
        </w:rPr>
      </w:pPr>
      <w:r w:rsidRPr="009C3B79">
        <w:rPr>
          <w:color w:val="000000"/>
          <w:sz w:val="26"/>
          <w:szCs w:val="26"/>
        </w:rPr>
        <w:t xml:space="preserve">- Báo cáo của Ban Giám đốc về kết quả hoạt động kinh doanh năm </w:t>
      </w:r>
      <w:r w:rsidR="00004133" w:rsidRPr="009C3B79">
        <w:rPr>
          <w:color w:val="000000"/>
          <w:sz w:val="26"/>
          <w:szCs w:val="26"/>
        </w:rPr>
        <w:t>2024</w:t>
      </w:r>
      <w:r w:rsidRPr="009C3B79">
        <w:rPr>
          <w:color w:val="000000"/>
          <w:sz w:val="26"/>
          <w:szCs w:val="26"/>
        </w:rPr>
        <w:t>;</w:t>
      </w:r>
    </w:p>
    <w:p w14:paraId="6909CBFD" w14:textId="415533E2" w:rsidR="00392AEE" w:rsidRPr="009C3B79" w:rsidRDefault="00392AEE" w:rsidP="00392AEE">
      <w:pPr>
        <w:pStyle w:val="ListParagraph"/>
        <w:tabs>
          <w:tab w:val="left" w:pos="900"/>
        </w:tabs>
        <w:spacing w:before="120" w:after="120" w:line="360" w:lineRule="auto"/>
        <w:ind w:left="360"/>
        <w:jc w:val="both"/>
        <w:rPr>
          <w:color w:val="000000"/>
          <w:sz w:val="26"/>
          <w:szCs w:val="26"/>
        </w:rPr>
      </w:pPr>
      <w:r w:rsidRPr="009C3B79">
        <w:rPr>
          <w:color w:val="000000"/>
          <w:sz w:val="26"/>
          <w:szCs w:val="26"/>
        </w:rPr>
        <w:t xml:space="preserve">- Báo cáo hoạt động của HĐQT năm </w:t>
      </w:r>
      <w:r w:rsidR="00004133" w:rsidRPr="009C3B79">
        <w:rPr>
          <w:color w:val="000000"/>
          <w:sz w:val="26"/>
          <w:szCs w:val="26"/>
        </w:rPr>
        <w:t>2024</w:t>
      </w:r>
      <w:r w:rsidRPr="009C3B79">
        <w:rPr>
          <w:color w:val="000000"/>
          <w:sz w:val="26"/>
          <w:szCs w:val="26"/>
        </w:rPr>
        <w:t>;</w:t>
      </w:r>
    </w:p>
    <w:p w14:paraId="390B08D8" w14:textId="7CB4345F" w:rsidR="00392AEE" w:rsidRPr="009C3B79" w:rsidRDefault="00392AEE" w:rsidP="00392AEE">
      <w:pPr>
        <w:pStyle w:val="ListParagraph"/>
        <w:tabs>
          <w:tab w:val="left" w:pos="900"/>
        </w:tabs>
        <w:spacing w:before="120" w:after="120" w:line="360" w:lineRule="auto"/>
        <w:ind w:left="360"/>
        <w:jc w:val="both"/>
        <w:rPr>
          <w:color w:val="000000"/>
          <w:sz w:val="26"/>
          <w:szCs w:val="26"/>
        </w:rPr>
      </w:pPr>
      <w:r w:rsidRPr="009C3B79">
        <w:rPr>
          <w:color w:val="000000"/>
          <w:sz w:val="26"/>
          <w:szCs w:val="26"/>
        </w:rPr>
        <w:t xml:space="preserve">- Báo cáo giám sát hoạt động của Ủy ban kiểm toán năm </w:t>
      </w:r>
      <w:r w:rsidR="00004133" w:rsidRPr="009C3B79">
        <w:rPr>
          <w:color w:val="000000"/>
          <w:sz w:val="26"/>
          <w:szCs w:val="26"/>
        </w:rPr>
        <w:t>2024</w:t>
      </w:r>
      <w:r w:rsidRPr="009C3B79">
        <w:rPr>
          <w:color w:val="000000"/>
          <w:sz w:val="26"/>
          <w:szCs w:val="26"/>
        </w:rPr>
        <w:t>.</w:t>
      </w:r>
    </w:p>
    <w:p w14:paraId="11C9ABFB" w14:textId="327401B1" w:rsidR="006406EE" w:rsidRPr="009C3B79" w:rsidRDefault="00787F80" w:rsidP="006406EE">
      <w:pPr>
        <w:widowControl w:val="0"/>
        <w:spacing w:after="120" w:line="276" w:lineRule="auto"/>
        <w:ind w:firstLine="567"/>
        <w:jc w:val="both"/>
        <w:rPr>
          <w:rFonts w:cs="Times New Roman"/>
          <w:b/>
          <w:bCs/>
          <w:noProof/>
          <w:sz w:val="26"/>
          <w:szCs w:val="26"/>
          <w:lang w:val="vi-VN"/>
        </w:rPr>
      </w:pPr>
      <w:bookmarkStart w:id="1" w:name="_Hlk138766916"/>
      <w:r w:rsidRPr="009C3B79">
        <w:rPr>
          <w:rFonts w:cs="Times New Roman"/>
          <w:b/>
          <w:noProof/>
          <w:sz w:val="26"/>
          <w:szCs w:val="26"/>
          <w:lang w:val="vi-VN"/>
        </w:rPr>
        <w:t>4</w:t>
      </w:r>
      <w:r w:rsidR="006406EE" w:rsidRPr="009C3B79">
        <w:rPr>
          <w:rFonts w:cs="Times New Roman"/>
          <w:b/>
          <w:bCs/>
          <w:noProof/>
          <w:sz w:val="26"/>
          <w:szCs w:val="26"/>
          <w:lang w:val="vi-VN"/>
        </w:rPr>
        <w:t>. Thông qua phương án phân phối lợi nhuận của năm tài chính 2024-2025:</w:t>
      </w:r>
    </w:p>
    <w:p w14:paraId="613E9CF3" w14:textId="45366FA3" w:rsidR="00D4720A" w:rsidRPr="009C3B79" w:rsidRDefault="006406EE" w:rsidP="008E3659">
      <w:pPr>
        <w:pStyle w:val="ListParagraph"/>
        <w:spacing w:after="120" w:line="276" w:lineRule="auto"/>
        <w:ind w:left="0" w:firstLine="567"/>
        <w:contextualSpacing w:val="0"/>
        <w:jc w:val="both"/>
        <w:rPr>
          <w:rFonts w:cs="Times New Roman"/>
          <w:bCs/>
          <w:noProof/>
          <w:sz w:val="26"/>
          <w:szCs w:val="26"/>
        </w:rPr>
      </w:pPr>
      <w:r w:rsidRPr="009C3B79">
        <w:rPr>
          <w:rFonts w:cs="Times New Roman"/>
          <w:bCs/>
          <w:noProof/>
          <w:sz w:val="26"/>
          <w:szCs w:val="26"/>
        </w:rPr>
        <w:t>Không chia cổ tức trong năm 2025</w:t>
      </w:r>
    </w:p>
    <w:p w14:paraId="4AFDD2E9" w14:textId="75CA0774" w:rsidR="00581712" w:rsidRPr="009C3B79" w:rsidRDefault="00787F80" w:rsidP="00F848C6">
      <w:pPr>
        <w:pStyle w:val="ListParagraph"/>
        <w:spacing w:after="120" w:line="276" w:lineRule="auto"/>
        <w:ind w:left="0" w:firstLine="567"/>
        <w:contextualSpacing w:val="0"/>
        <w:jc w:val="both"/>
        <w:rPr>
          <w:rFonts w:cs="Times New Roman"/>
          <w:bCs/>
          <w:noProof/>
          <w:sz w:val="26"/>
          <w:szCs w:val="26"/>
          <w:lang w:val="vi-VN"/>
        </w:rPr>
      </w:pPr>
      <w:r w:rsidRPr="009C3B79">
        <w:rPr>
          <w:rFonts w:cs="Times New Roman"/>
          <w:b/>
          <w:noProof/>
          <w:sz w:val="26"/>
          <w:szCs w:val="26"/>
          <w:lang w:val="vi-VN"/>
        </w:rPr>
        <w:t>5</w:t>
      </w:r>
      <w:r w:rsidR="00581712" w:rsidRPr="009C3B79">
        <w:rPr>
          <w:rFonts w:cs="Times New Roman"/>
          <w:b/>
          <w:noProof/>
          <w:sz w:val="26"/>
          <w:szCs w:val="26"/>
          <w:lang w:val="vi-VN"/>
        </w:rPr>
        <w:t xml:space="preserve">. </w:t>
      </w:r>
      <w:r w:rsidR="00392AEE" w:rsidRPr="009C3B79">
        <w:rPr>
          <w:b/>
          <w:color w:val="000000"/>
          <w:sz w:val="26"/>
          <w:szCs w:val="26"/>
          <w:lang w:val="vi-VN"/>
        </w:rPr>
        <w:t xml:space="preserve">Lựa chọn đơn vị kiểm toán cho năm tài chính </w:t>
      </w:r>
      <w:r w:rsidR="003C3D4A" w:rsidRPr="009C3B79">
        <w:rPr>
          <w:b/>
          <w:color w:val="000000"/>
          <w:sz w:val="26"/>
          <w:szCs w:val="26"/>
          <w:lang w:val="vi-VN"/>
        </w:rPr>
        <w:t>2025-2026</w:t>
      </w:r>
    </w:p>
    <w:p w14:paraId="41A6B19D" w14:textId="402D8A2D" w:rsidR="00D24338" w:rsidRPr="009C3B79" w:rsidRDefault="00EC1384" w:rsidP="00581712">
      <w:pPr>
        <w:spacing w:after="120" w:line="276" w:lineRule="auto"/>
        <w:ind w:firstLine="567"/>
        <w:jc w:val="both"/>
        <w:rPr>
          <w:rFonts w:cs="Times New Roman"/>
          <w:noProof/>
          <w:sz w:val="26"/>
          <w:szCs w:val="26"/>
          <w:lang w:val="vi-VN"/>
        </w:rPr>
      </w:pPr>
      <w:r w:rsidRPr="009C3B79">
        <w:rPr>
          <w:rFonts w:cs="Times New Roman"/>
          <w:noProof/>
          <w:sz w:val="26"/>
          <w:szCs w:val="26"/>
          <w:lang w:val="vi-VN"/>
        </w:rPr>
        <w:t xml:space="preserve">- </w:t>
      </w:r>
      <w:r w:rsidR="00581712" w:rsidRPr="009C3B79">
        <w:rPr>
          <w:rFonts w:cs="Times New Roman"/>
          <w:noProof/>
          <w:sz w:val="26"/>
          <w:szCs w:val="26"/>
          <w:lang w:val="vi-VN"/>
        </w:rPr>
        <w:t xml:space="preserve">Để thực hiện việc kiểm toán Báo cáo tài chính năm của Công ty Cổ phần Tập đoàn HIPT theo quy định của Pháp luật và Điều lệ của Công ty Cổ phần Tập đoàn HIPT, Hội đồng quản trị </w:t>
      </w:r>
      <w:r w:rsidR="00D24338" w:rsidRPr="009C3B79">
        <w:rPr>
          <w:rFonts w:cs="Times New Roman"/>
          <w:noProof/>
          <w:sz w:val="26"/>
          <w:szCs w:val="26"/>
          <w:lang w:val="vi-VN"/>
        </w:rPr>
        <w:t>đề xuất với Đại hội đồng cổ đông xem xét và phê duyệt danh sách công ty kiểm toán để lựa chọn là công ty kiểm toán báo cáo tài chính năm 2025 của Công ty như sau:</w:t>
      </w:r>
    </w:p>
    <w:p w14:paraId="41A5D0CA" w14:textId="50D978FA" w:rsidR="00787F80" w:rsidRPr="00A4744C" w:rsidRDefault="00D24338" w:rsidP="009C3B79">
      <w:pPr>
        <w:pStyle w:val="ListParagraph"/>
        <w:numPr>
          <w:ilvl w:val="0"/>
          <w:numId w:val="24"/>
        </w:numPr>
        <w:spacing w:after="120" w:line="276" w:lineRule="auto"/>
        <w:jc w:val="both"/>
        <w:rPr>
          <w:rFonts w:cs="Times New Roman"/>
          <w:noProof/>
          <w:sz w:val="26"/>
          <w:szCs w:val="26"/>
          <w:lang w:val="vi-VN"/>
        </w:rPr>
      </w:pPr>
      <w:r w:rsidRPr="00A4744C">
        <w:rPr>
          <w:rFonts w:cs="Times New Roman"/>
          <w:noProof/>
          <w:sz w:val="26"/>
          <w:szCs w:val="26"/>
          <w:lang w:val="vi-VN"/>
        </w:rPr>
        <w:t>Công ty TNHH Kiểm toán AFC – Chi nhánh phía Bắc.</w:t>
      </w:r>
    </w:p>
    <w:p w14:paraId="4C7A5A1A" w14:textId="5427EF66" w:rsidR="00787F80" w:rsidRPr="00A4744C" w:rsidRDefault="00D24338" w:rsidP="009C3B79">
      <w:pPr>
        <w:pStyle w:val="ListParagraph"/>
        <w:numPr>
          <w:ilvl w:val="0"/>
          <w:numId w:val="24"/>
        </w:numPr>
        <w:spacing w:after="120" w:line="276" w:lineRule="auto"/>
        <w:jc w:val="both"/>
        <w:rPr>
          <w:rFonts w:cs="Times New Roman"/>
          <w:noProof/>
          <w:sz w:val="26"/>
          <w:szCs w:val="26"/>
          <w:lang w:val="vi-VN"/>
        </w:rPr>
      </w:pPr>
      <w:r w:rsidRPr="00A4744C">
        <w:rPr>
          <w:rFonts w:cs="Times New Roman"/>
          <w:noProof/>
          <w:sz w:val="26"/>
          <w:szCs w:val="26"/>
          <w:lang w:val="vi-VN"/>
        </w:rPr>
        <w:t xml:space="preserve">Công ty TNHH Kiểm toán CPA </w:t>
      </w:r>
      <w:r w:rsidR="00787F80" w:rsidRPr="009C3B79">
        <w:rPr>
          <w:rFonts w:cs="Times New Roman"/>
          <w:noProof/>
          <w:sz w:val="26"/>
          <w:szCs w:val="26"/>
          <w:lang w:val="vi-VN"/>
        </w:rPr>
        <w:t>Vietnam</w:t>
      </w:r>
      <w:r w:rsidRPr="00A4744C">
        <w:rPr>
          <w:rFonts w:cs="Times New Roman"/>
          <w:noProof/>
          <w:sz w:val="26"/>
          <w:szCs w:val="26"/>
          <w:lang w:val="vi-VN"/>
        </w:rPr>
        <w:t>.</w:t>
      </w:r>
    </w:p>
    <w:p w14:paraId="4E6D630C" w14:textId="1B17FEBD" w:rsidR="00D24338" w:rsidRPr="00A4744C" w:rsidRDefault="00D24338" w:rsidP="009C3B79">
      <w:pPr>
        <w:pStyle w:val="ListParagraph"/>
        <w:numPr>
          <w:ilvl w:val="0"/>
          <w:numId w:val="24"/>
        </w:numPr>
        <w:spacing w:after="120" w:line="276" w:lineRule="auto"/>
        <w:jc w:val="both"/>
        <w:rPr>
          <w:rFonts w:cs="Times New Roman"/>
          <w:noProof/>
          <w:sz w:val="26"/>
          <w:szCs w:val="26"/>
          <w:lang w:val="vi-VN"/>
        </w:rPr>
      </w:pPr>
      <w:r w:rsidRPr="00A4744C">
        <w:rPr>
          <w:rFonts w:cs="Times New Roman"/>
          <w:noProof/>
          <w:sz w:val="26"/>
          <w:szCs w:val="26"/>
          <w:lang w:val="vi-VN"/>
        </w:rPr>
        <w:t>Công ty TNHH Kiểm toán và Định giá Quốc tế.</w:t>
      </w:r>
    </w:p>
    <w:p w14:paraId="06910413" w14:textId="18168E34" w:rsidR="00581712" w:rsidRPr="009C3B79" w:rsidRDefault="00EC1384" w:rsidP="00581712">
      <w:pPr>
        <w:spacing w:after="120" w:line="276" w:lineRule="auto"/>
        <w:ind w:firstLine="567"/>
        <w:jc w:val="both"/>
        <w:rPr>
          <w:rFonts w:cs="Times New Roman"/>
          <w:noProof/>
          <w:sz w:val="26"/>
          <w:szCs w:val="26"/>
          <w:lang w:val="vi-VN"/>
        </w:rPr>
      </w:pPr>
      <w:r w:rsidRPr="009C3B79">
        <w:rPr>
          <w:rFonts w:cs="Times New Roman"/>
          <w:noProof/>
          <w:sz w:val="26"/>
          <w:szCs w:val="26"/>
          <w:lang w:val="vi-VN"/>
        </w:rPr>
        <w:t xml:space="preserve">- Hội đồng quản trị </w:t>
      </w:r>
      <w:r w:rsidR="00581712" w:rsidRPr="009C3B79">
        <w:rPr>
          <w:rFonts w:cs="Times New Roman"/>
          <w:noProof/>
          <w:sz w:val="26"/>
          <w:szCs w:val="26"/>
          <w:lang w:val="vi-VN"/>
        </w:rPr>
        <w:t xml:space="preserve">kính trình Đại hội đồng cổ đông giao cho Hội đồng quản trị chủ trì việc lựa chọn </w:t>
      </w:r>
      <w:r w:rsidRPr="009C3B79">
        <w:rPr>
          <w:rFonts w:cs="Times New Roman"/>
          <w:noProof/>
          <w:sz w:val="26"/>
          <w:szCs w:val="26"/>
          <w:lang w:val="vi-VN"/>
        </w:rPr>
        <w:t xml:space="preserve">một trong số các </w:t>
      </w:r>
      <w:r w:rsidR="00581712" w:rsidRPr="009C3B79">
        <w:rPr>
          <w:rFonts w:cs="Times New Roman"/>
          <w:noProof/>
          <w:sz w:val="26"/>
          <w:szCs w:val="26"/>
          <w:lang w:val="vi-VN"/>
        </w:rPr>
        <w:t xml:space="preserve">đơn vị kiểm toán </w:t>
      </w:r>
      <w:r w:rsidRPr="009C3B79">
        <w:rPr>
          <w:rFonts w:cs="Times New Roman"/>
          <w:noProof/>
          <w:sz w:val="26"/>
          <w:szCs w:val="26"/>
          <w:lang w:val="vi-VN"/>
        </w:rPr>
        <w:t xml:space="preserve">được nêu trên đây để thực hiện kiểm toán </w:t>
      </w:r>
      <w:r w:rsidR="00581712" w:rsidRPr="009C3B79">
        <w:rPr>
          <w:rFonts w:cs="Times New Roman"/>
          <w:noProof/>
          <w:sz w:val="26"/>
          <w:szCs w:val="26"/>
          <w:lang w:val="vi-VN"/>
        </w:rPr>
        <w:t xml:space="preserve">Báo cáo tài chính năm tài chính </w:t>
      </w:r>
      <w:r w:rsidR="00314A8C" w:rsidRPr="009C3B79">
        <w:rPr>
          <w:rFonts w:cs="Times New Roman"/>
          <w:noProof/>
          <w:sz w:val="26"/>
          <w:szCs w:val="26"/>
          <w:lang w:val="vi-VN"/>
        </w:rPr>
        <w:t>2025-2026</w:t>
      </w:r>
      <w:r w:rsidR="00581712" w:rsidRPr="009C3B79">
        <w:rPr>
          <w:rFonts w:cs="Times New Roman"/>
          <w:noProof/>
          <w:sz w:val="26"/>
          <w:szCs w:val="26"/>
          <w:lang w:val="vi-VN"/>
        </w:rPr>
        <w:t xml:space="preserve"> </w:t>
      </w:r>
      <w:r w:rsidR="00BC65BC" w:rsidRPr="009C3B79">
        <w:rPr>
          <w:rFonts w:cs="Times New Roman"/>
          <w:noProof/>
          <w:sz w:val="26"/>
          <w:szCs w:val="26"/>
          <w:lang w:val="vi-VN"/>
        </w:rPr>
        <w:t xml:space="preserve">của </w:t>
      </w:r>
      <w:r w:rsidR="00581712" w:rsidRPr="009C3B79">
        <w:rPr>
          <w:rFonts w:cs="Times New Roman"/>
          <w:noProof/>
          <w:sz w:val="26"/>
          <w:szCs w:val="26"/>
          <w:lang w:val="vi-VN"/>
        </w:rPr>
        <w:t>Công ty Cổ phần Tập đoàn HIPT.</w:t>
      </w:r>
    </w:p>
    <w:bookmarkEnd w:id="1"/>
    <w:p w14:paraId="78DF3EA1" w14:textId="0DEC1D49" w:rsidR="00373CAF" w:rsidRPr="009C3B79" w:rsidRDefault="009B50A5" w:rsidP="00581712">
      <w:pPr>
        <w:widowControl w:val="0"/>
        <w:spacing w:before="120"/>
        <w:ind w:firstLine="567"/>
        <w:jc w:val="both"/>
        <w:rPr>
          <w:rFonts w:cs="Times New Roman"/>
          <w:b/>
          <w:noProof/>
          <w:color w:val="000000" w:themeColor="text1"/>
          <w:sz w:val="26"/>
          <w:szCs w:val="26"/>
          <w:lang w:val="vi-VN"/>
        </w:rPr>
      </w:pPr>
      <w:r w:rsidRPr="00A4744C">
        <w:rPr>
          <w:rFonts w:cs="Times New Roman"/>
          <w:b/>
          <w:noProof/>
          <w:sz w:val="26"/>
          <w:szCs w:val="26"/>
          <w:lang w:val="vi-VN"/>
        </w:rPr>
        <w:t>6</w:t>
      </w:r>
      <w:r w:rsidR="00581712" w:rsidRPr="009C3B79">
        <w:rPr>
          <w:rFonts w:cs="Times New Roman"/>
          <w:b/>
          <w:noProof/>
          <w:sz w:val="26"/>
          <w:szCs w:val="26"/>
          <w:lang w:val="vi-VN"/>
        </w:rPr>
        <w:t>.</w:t>
      </w:r>
      <w:r w:rsidR="002E044B" w:rsidRPr="009C3B79">
        <w:rPr>
          <w:rFonts w:cs="Times New Roman"/>
          <w:b/>
          <w:noProof/>
          <w:color w:val="000000" w:themeColor="text1"/>
          <w:sz w:val="26"/>
          <w:szCs w:val="26"/>
          <w:lang w:val="vi-VN"/>
        </w:rPr>
        <w:t xml:space="preserve"> Báo cáo của Hội đồng quản trị</w:t>
      </w:r>
      <w:r w:rsidR="00E06A22" w:rsidRPr="009C3B79">
        <w:rPr>
          <w:rFonts w:cs="Times New Roman"/>
          <w:b/>
          <w:noProof/>
          <w:color w:val="000000" w:themeColor="text1"/>
          <w:sz w:val="26"/>
          <w:szCs w:val="26"/>
          <w:lang w:val="vi-VN"/>
        </w:rPr>
        <w:t xml:space="preserve"> về </w:t>
      </w:r>
      <w:r w:rsidR="0011686C" w:rsidRPr="009C3B79">
        <w:rPr>
          <w:rFonts w:cs="Times New Roman"/>
          <w:b/>
          <w:noProof/>
          <w:color w:val="000000" w:themeColor="text1"/>
          <w:sz w:val="26"/>
          <w:szCs w:val="26"/>
          <w:lang w:val="vi-VN"/>
        </w:rPr>
        <w:t xml:space="preserve">tiến độ triển khai </w:t>
      </w:r>
      <w:r w:rsidR="00E06A22" w:rsidRPr="009C3B79">
        <w:rPr>
          <w:rFonts w:cs="Times New Roman"/>
          <w:b/>
          <w:noProof/>
          <w:color w:val="000000" w:themeColor="text1"/>
          <w:sz w:val="26"/>
          <w:szCs w:val="26"/>
          <w:lang w:val="vi-VN"/>
        </w:rPr>
        <w:t>phương án chào bán cổ phiếu cho cổ đông hiện hữu tăng vốn điều lệ công ty.</w:t>
      </w:r>
    </w:p>
    <w:p w14:paraId="1F58ACD2" w14:textId="7AB59D99" w:rsidR="00787F80" w:rsidRPr="00A4744C" w:rsidRDefault="00787F80" w:rsidP="00787F80">
      <w:pPr>
        <w:pStyle w:val="NormalWeb"/>
        <w:ind w:firstLine="720"/>
        <w:jc w:val="both"/>
        <w:rPr>
          <w:sz w:val="26"/>
          <w:szCs w:val="26"/>
          <w:lang w:val="vi-VN"/>
        </w:rPr>
      </w:pPr>
      <w:r w:rsidRPr="00A4744C">
        <w:rPr>
          <w:sz w:val="26"/>
          <w:szCs w:val="26"/>
          <w:lang w:val="vi-VN"/>
        </w:rPr>
        <w:t>Hội đồng quản trị báo cáo Đại hội đồng cổ đông về tiến độ triển khai phương án chào bán cổ phiếu cho cổ đông hiện hữu đã được thông qua tại Nghị quyết số 01-24/NQ/ĐHĐCĐ/HIPT ngày 19/01/2024 như sau:</w:t>
      </w:r>
    </w:p>
    <w:p w14:paraId="27EAB840" w14:textId="77777777" w:rsidR="00787F80" w:rsidRPr="00A4744C" w:rsidRDefault="00787F80" w:rsidP="00787F80">
      <w:pPr>
        <w:pStyle w:val="NormalWeb"/>
        <w:ind w:firstLine="720"/>
        <w:jc w:val="both"/>
        <w:rPr>
          <w:sz w:val="26"/>
          <w:szCs w:val="26"/>
          <w:lang w:val="vi-VN"/>
        </w:rPr>
      </w:pPr>
      <w:r w:rsidRPr="00A4744C">
        <w:rPr>
          <w:sz w:val="26"/>
          <w:szCs w:val="26"/>
          <w:lang w:val="vi-VN"/>
        </w:rPr>
        <w:t>Thực hiện theo phương án đã được Đại hội đồng cổ đông phê duyệt, Công ty đã hoàn tất hồ sơ đăng ký chào bán cổ phiếu ra công chúng và nộp tới Ủy ban Chứng khoán Nhà nước (UBCKNN) theo Giấy đăng ký chào bán số 01/2024/ĐKCBCP-HIPT ngày 05/03/2024.</w:t>
      </w:r>
    </w:p>
    <w:p w14:paraId="34FE086B" w14:textId="78150D49" w:rsidR="00787F80" w:rsidRPr="009C3B79" w:rsidRDefault="00787F80" w:rsidP="009C3B79">
      <w:pPr>
        <w:pStyle w:val="NormalWeb"/>
        <w:ind w:firstLine="720"/>
        <w:rPr>
          <w:sz w:val="26"/>
          <w:szCs w:val="26"/>
          <w:lang w:val="vi-VN"/>
        </w:rPr>
      </w:pPr>
      <w:r w:rsidRPr="00A4744C">
        <w:rPr>
          <w:sz w:val="26"/>
          <w:szCs w:val="26"/>
          <w:lang w:val="vi-VN"/>
        </w:rPr>
        <w:t xml:space="preserve">Ngày 23/04/2024, UBCKNN đã có Văn bản số 2555/UBCK-QLCB phản hồi về hồ sơ của Công ty. Trên cơ sở đó, Công ty đã phối hợp với đơn vị tư vấn để cập nhật, hoàn thiện và nộp bổ sung hồ sơ theo đúng quy định vào ngày </w:t>
      </w:r>
      <w:r w:rsidR="002F25B3" w:rsidRPr="00A4744C">
        <w:rPr>
          <w:sz w:val="26"/>
          <w:szCs w:val="26"/>
          <w:lang w:val="vi-VN"/>
        </w:rPr>
        <w:t>18</w:t>
      </w:r>
      <w:r w:rsidRPr="00A4744C">
        <w:rPr>
          <w:sz w:val="26"/>
          <w:szCs w:val="26"/>
          <w:lang w:val="vi-VN"/>
        </w:rPr>
        <w:t>/06/2025.</w:t>
      </w:r>
    </w:p>
    <w:p w14:paraId="5EDC48DB" w14:textId="01D47D5A" w:rsidR="00787F80" w:rsidRPr="00A4744C" w:rsidRDefault="00787F80" w:rsidP="009C3B79">
      <w:pPr>
        <w:pStyle w:val="NormalWeb"/>
        <w:ind w:firstLine="720"/>
        <w:jc w:val="both"/>
        <w:rPr>
          <w:sz w:val="26"/>
          <w:szCs w:val="26"/>
          <w:lang w:val="vi-VN"/>
        </w:rPr>
      </w:pPr>
      <w:r w:rsidRPr="00A4744C">
        <w:rPr>
          <w:sz w:val="26"/>
          <w:szCs w:val="26"/>
          <w:lang w:val="vi-VN"/>
        </w:rPr>
        <w:t>Hiện tại, Công ty đang chờ phản hồi chính thức từ UBCKNN về hồ sơ chào bán cổ phiếu.</w:t>
      </w:r>
    </w:p>
    <w:p w14:paraId="0895E741" w14:textId="57B00558" w:rsidR="00787F80" w:rsidRPr="00A4744C" w:rsidRDefault="009B50A5" w:rsidP="009C3B79">
      <w:pPr>
        <w:pStyle w:val="NormalWeb"/>
        <w:ind w:firstLine="720"/>
        <w:rPr>
          <w:b/>
          <w:color w:val="000000" w:themeColor="text1"/>
          <w:sz w:val="26"/>
          <w:szCs w:val="26"/>
          <w:lang w:val="vi-VN"/>
        </w:rPr>
      </w:pPr>
      <w:r w:rsidRPr="00A4744C">
        <w:rPr>
          <w:b/>
          <w:color w:val="000000" w:themeColor="text1"/>
          <w:sz w:val="26"/>
          <w:szCs w:val="26"/>
          <w:lang w:val="vi-VN"/>
        </w:rPr>
        <w:lastRenderedPageBreak/>
        <w:t>7</w:t>
      </w:r>
      <w:r w:rsidR="00787F80" w:rsidRPr="009C3B79">
        <w:rPr>
          <w:b/>
          <w:color w:val="000000" w:themeColor="text1"/>
          <w:sz w:val="26"/>
          <w:szCs w:val="26"/>
          <w:lang w:val="vi-VN"/>
        </w:rPr>
        <w:t>. Thông qua việc mua cổ phiếu không cần chào mua công khai của Ông Lê Hải Đoàn</w:t>
      </w:r>
    </w:p>
    <w:p w14:paraId="79D56620" w14:textId="30F2FBDF" w:rsidR="00787F80" w:rsidRDefault="00787F80" w:rsidP="00787F80">
      <w:pPr>
        <w:tabs>
          <w:tab w:val="left" w:pos="426"/>
        </w:tabs>
        <w:spacing w:before="120" w:after="120" w:line="360" w:lineRule="auto"/>
        <w:jc w:val="both"/>
        <w:rPr>
          <w:noProof/>
          <w:color w:val="000000" w:themeColor="text1"/>
          <w:sz w:val="26"/>
          <w:szCs w:val="26"/>
        </w:rPr>
      </w:pPr>
      <w:bookmarkStart w:id="2" w:name="_Hlk198835356"/>
      <w:r w:rsidRPr="009C3B79">
        <w:rPr>
          <w:noProof/>
          <w:color w:val="000000" w:themeColor="text1"/>
          <w:sz w:val="26"/>
          <w:szCs w:val="26"/>
          <w:lang w:val="vi-VN"/>
        </w:rPr>
        <w:tab/>
      </w:r>
      <w:r w:rsidR="002B39EC">
        <w:rPr>
          <w:noProof/>
          <w:color w:val="000000" w:themeColor="text1"/>
          <w:sz w:val="26"/>
          <w:szCs w:val="26"/>
        </w:rPr>
        <w:tab/>
      </w:r>
      <w:r w:rsidRPr="009C3B79">
        <w:rPr>
          <w:noProof/>
          <w:color w:val="000000" w:themeColor="text1"/>
          <w:sz w:val="26"/>
          <w:szCs w:val="26"/>
          <w:lang w:val="vi-VN"/>
        </w:rPr>
        <w:t>Ông Lê Hải Đoàn được mua cổ phiếu của Ông Mai Hoàng tối đa 200.000 cổ phiếu HIG để nâng tỷ lệ sở hữu cổ phiếu của Ông Lê Hải Đoàn vượt 55% mà không cần chào mua công</w:t>
      </w:r>
      <w:bookmarkEnd w:id="2"/>
      <w:r w:rsidRPr="009C3B79">
        <w:rPr>
          <w:noProof/>
          <w:color w:val="000000" w:themeColor="text1"/>
          <w:sz w:val="26"/>
          <w:szCs w:val="26"/>
          <w:lang w:val="vi-VN"/>
        </w:rPr>
        <w:t xml:space="preserve"> khai.</w:t>
      </w:r>
    </w:p>
    <w:p w14:paraId="63C7CC77" w14:textId="187018AA" w:rsidR="002B39EC" w:rsidRPr="0058621E" w:rsidRDefault="002B39EC" w:rsidP="002B39EC">
      <w:pPr>
        <w:pStyle w:val="ListParagraph"/>
        <w:spacing w:after="120" w:line="276" w:lineRule="auto"/>
        <w:ind w:left="0" w:firstLine="567"/>
        <w:contextualSpacing w:val="0"/>
        <w:jc w:val="both"/>
        <w:rPr>
          <w:rFonts w:cs="Times New Roman"/>
          <w:b/>
          <w:noProof/>
          <w:sz w:val="26"/>
          <w:szCs w:val="26"/>
          <w:lang w:val="vi-VN"/>
        </w:rPr>
      </w:pPr>
      <w:r>
        <w:rPr>
          <w:rFonts w:cs="Times New Roman"/>
          <w:b/>
          <w:noProof/>
          <w:sz w:val="26"/>
          <w:szCs w:val="26"/>
        </w:rPr>
        <w:t>8</w:t>
      </w:r>
      <w:r w:rsidRPr="0058621E">
        <w:rPr>
          <w:rFonts w:cs="Times New Roman"/>
          <w:b/>
          <w:noProof/>
          <w:sz w:val="26"/>
          <w:szCs w:val="26"/>
          <w:lang w:val="vi-VN"/>
        </w:rPr>
        <w:t>. Thông qua phương án hủy tư cách công ty đại chúng</w:t>
      </w:r>
    </w:p>
    <w:p w14:paraId="02FBE394" w14:textId="77777777" w:rsidR="002B39EC" w:rsidRPr="0058621E" w:rsidRDefault="002B39EC" w:rsidP="002B39EC">
      <w:pPr>
        <w:pStyle w:val="ListParagraph"/>
        <w:spacing w:after="120" w:line="276" w:lineRule="auto"/>
        <w:ind w:left="0" w:firstLine="567"/>
        <w:contextualSpacing w:val="0"/>
        <w:jc w:val="both"/>
        <w:rPr>
          <w:rFonts w:cs="Times New Roman"/>
          <w:bCs/>
          <w:noProof/>
          <w:sz w:val="26"/>
          <w:szCs w:val="26"/>
          <w:lang w:val="vi-VN"/>
        </w:rPr>
      </w:pPr>
      <w:r w:rsidRPr="0058621E">
        <w:rPr>
          <w:rFonts w:cs="Times New Roman"/>
          <w:bCs/>
          <w:noProof/>
          <w:sz w:val="26"/>
          <w:szCs w:val="26"/>
          <w:lang w:val="vi-VN"/>
        </w:rPr>
        <w:t>- Thông qua hủy tư cách công ty đại chúng của Công ty;</w:t>
      </w:r>
    </w:p>
    <w:p w14:paraId="14564463" w14:textId="2764D544" w:rsidR="002B39EC" w:rsidRPr="0058621E" w:rsidRDefault="002B39EC" w:rsidP="002B39EC">
      <w:pPr>
        <w:pStyle w:val="ListParagraph"/>
        <w:spacing w:after="120" w:line="276" w:lineRule="auto"/>
        <w:ind w:left="0" w:firstLine="567"/>
        <w:contextualSpacing w:val="0"/>
        <w:jc w:val="both"/>
        <w:rPr>
          <w:rFonts w:cs="Times New Roman"/>
          <w:bCs/>
          <w:noProof/>
          <w:sz w:val="26"/>
          <w:szCs w:val="26"/>
          <w:lang w:val="vi-VN"/>
        </w:rPr>
      </w:pPr>
      <w:r w:rsidRPr="0058621E">
        <w:rPr>
          <w:rFonts w:cs="Times New Roman"/>
          <w:bCs/>
          <w:noProof/>
          <w:sz w:val="26"/>
          <w:szCs w:val="26"/>
          <w:lang w:val="vi-VN"/>
        </w:rPr>
        <w:t>- Thông qua hủy đăng ký giao dịch đối với cổ phiếu HIG trên hệ thống giao dịch  UPC</w:t>
      </w:r>
      <w:r w:rsidR="00FD63F9">
        <w:rPr>
          <w:rFonts w:cs="Times New Roman"/>
          <w:bCs/>
          <w:noProof/>
          <w:sz w:val="26"/>
          <w:szCs w:val="26"/>
        </w:rPr>
        <w:t>O</w:t>
      </w:r>
      <w:r w:rsidRPr="0058621E">
        <w:rPr>
          <w:rFonts w:cs="Times New Roman"/>
          <w:bCs/>
          <w:noProof/>
          <w:sz w:val="26"/>
          <w:szCs w:val="26"/>
          <w:lang w:val="vi-VN"/>
        </w:rPr>
        <w:t>M sau khi công ty được Ủy ban chứng khoán nhà nước chấp thuận việc hủy tư cách Công ty đại chúng.</w:t>
      </w:r>
    </w:p>
    <w:p w14:paraId="4C8A5678" w14:textId="2B5C70F7" w:rsidR="002B39EC" w:rsidRPr="0058621E" w:rsidRDefault="002B39EC" w:rsidP="002B39EC">
      <w:pPr>
        <w:pStyle w:val="ListParagraph"/>
        <w:spacing w:after="120" w:line="276" w:lineRule="auto"/>
        <w:ind w:left="0" w:firstLine="567"/>
        <w:contextualSpacing w:val="0"/>
        <w:jc w:val="both"/>
        <w:rPr>
          <w:rFonts w:cs="Times New Roman"/>
          <w:bCs/>
          <w:noProof/>
          <w:sz w:val="26"/>
          <w:szCs w:val="26"/>
          <w:lang w:val="vi-VN"/>
        </w:rPr>
      </w:pPr>
      <w:r w:rsidRPr="0058621E">
        <w:rPr>
          <w:rFonts w:cs="Times New Roman"/>
          <w:bCs/>
          <w:noProof/>
          <w:sz w:val="26"/>
          <w:szCs w:val="26"/>
          <w:lang w:val="vi-VN"/>
        </w:rPr>
        <w:t xml:space="preserve">- Thông qua hủy </w:t>
      </w:r>
      <w:r w:rsidR="0069410A">
        <w:rPr>
          <w:rFonts w:cs="Times New Roman"/>
          <w:bCs/>
          <w:noProof/>
          <w:sz w:val="26"/>
          <w:szCs w:val="26"/>
        </w:rPr>
        <w:t>đăng ký chứng khoán</w:t>
      </w:r>
      <w:r w:rsidRPr="0058621E">
        <w:rPr>
          <w:rFonts w:cs="Times New Roman"/>
          <w:bCs/>
          <w:noProof/>
          <w:sz w:val="26"/>
          <w:szCs w:val="26"/>
          <w:lang w:val="vi-VN"/>
        </w:rPr>
        <w:t xml:space="preserve"> tại </w:t>
      </w:r>
      <w:r w:rsidR="0069410A">
        <w:rPr>
          <w:rFonts w:cs="Times New Roman"/>
          <w:color w:val="000000" w:themeColor="text1"/>
          <w:sz w:val="26"/>
          <w:szCs w:val="26"/>
        </w:rPr>
        <w:t>Tổng Công ty lưu ký và bù trừ chứng khoán Việt Nam</w:t>
      </w:r>
      <w:r w:rsidR="0069410A" w:rsidRPr="0058621E">
        <w:rPr>
          <w:rFonts w:cs="Times New Roman"/>
          <w:color w:val="000000" w:themeColor="text1"/>
          <w:sz w:val="26"/>
          <w:szCs w:val="26"/>
          <w:lang w:val="vi-VN"/>
        </w:rPr>
        <w:t>;</w:t>
      </w:r>
      <w:r w:rsidRPr="0058621E">
        <w:rPr>
          <w:rFonts w:cs="Times New Roman"/>
          <w:bCs/>
          <w:noProof/>
          <w:sz w:val="26"/>
          <w:szCs w:val="26"/>
          <w:lang w:val="vi-VN"/>
        </w:rPr>
        <w:t xml:space="preserve"> sau khi Công ty được Ủy ban chứng khoán nhà nước chấp thuận việc hủy tư cách Công ty đại chúng.</w:t>
      </w:r>
    </w:p>
    <w:p w14:paraId="72241587" w14:textId="77777777" w:rsidR="002B39EC" w:rsidRPr="00CC7F6A" w:rsidRDefault="002B39EC" w:rsidP="002B39EC">
      <w:pPr>
        <w:pStyle w:val="BodyText"/>
        <w:widowControl w:val="0"/>
        <w:spacing w:before="120"/>
        <w:ind w:right="-1" w:firstLine="567"/>
        <w:jc w:val="both"/>
        <w:rPr>
          <w:rFonts w:ascii="Times New Roman" w:hAnsi="Times New Roman"/>
          <w:color w:val="000000" w:themeColor="text1"/>
          <w:sz w:val="26"/>
          <w:szCs w:val="26"/>
          <w:lang w:val="vi-VN"/>
        </w:rPr>
      </w:pPr>
      <w:r w:rsidRPr="0058621E">
        <w:rPr>
          <w:bCs/>
          <w:noProof/>
          <w:sz w:val="26"/>
          <w:szCs w:val="26"/>
          <w:lang w:val="vi-VN"/>
        </w:rPr>
        <w:t xml:space="preserve">- </w:t>
      </w:r>
      <w:r w:rsidRPr="00F848C6">
        <w:rPr>
          <w:rFonts w:ascii="Times New Roman" w:hAnsi="Times New Roman"/>
          <w:color w:val="000000" w:themeColor="text1"/>
          <w:sz w:val="26"/>
          <w:szCs w:val="26"/>
          <w:lang w:val="vi-VN"/>
        </w:rPr>
        <w:t xml:space="preserve">Để triển khai thực hiện Phương án </w:t>
      </w:r>
      <w:r w:rsidRPr="0058621E">
        <w:rPr>
          <w:rFonts w:ascii="Times New Roman" w:hAnsi="Times New Roman"/>
          <w:color w:val="000000" w:themeColor="text1"/>
          <w:sz w:val="26"/>
          <w:szCs w:val="26"/>
          <w:lang w:val="vi-VN"/>
        </w:rPr>
        <w:t xml:space="preserve">hủy tư cách công ty đại chúng </w:t>
      </w:r>
      <w:r w:rsidRPr="00F848C6">
        <w:rPr>
          <w:rFonts w:ascii="Times New Roman" w:hAnsi="Times New Roman"/>
          <w:color w:val="000000" w:themeColor="text1"/>
          <w:sz w:val="26"/>
          <w:szCs w:val="26"/>
          <w:lang w:val="vi-VN"/>
        </w:rPr>
        <w:t xml:space="preserve">theo quy định, HĐQT kính trình Đại hội đồng cổ đông </w:t>
      </w:r>
      <w:r w:rsidRPr="0058621E">
        <w:rPr>
          <w:rFonts w:ascii="Times New Roman" w:hAnsi="Times New Roman"/>
          <w:color w:val="000000" w:themeColor="text1"/>
          <w:sz w:val="26"/>
          <w:szCs w:val="26"/>
          <w:lang w:val="vi-VN"/>
        </w:rPr>
        <w:t>giao</w:t>
      </w:r>
      <w:r w:rsidRPr="00F848C6">
        <w:rPr>
          <w:rFonts w:ascii="Times New Roman" w:hAnsi="Times New Roman"/>
          <w:color w:val="000000" w:themeColor="text1"/>
          <w:sz w:val="26"/>
          <w:szCs w:val="26"/>
          <w:lang w:val="vi-VN"/>
        </w:rPr>
        <w:t xml:space="preserve"> cho HĐQT </w:t>
      </w:r>
      <w:r w:rsidRPr="0058621E">
        <w:rPr>
          <w:rFonts w:ascii="Times New Roman" w:hAnsi="Times New Roman"/>
          <w:color w:val="000000" w:themeColor="text1"/>
          <w:sz w:val="26"/>
          <w:szCs w:val="26"/>
          <w:lang w:val="vi-VN"/>
        </w:rPr>
        <w:t xml:space="preserve">chủ trì thực hiện các công việc </w:t>
      </w:r>
      <w:r w:rsidRPr="00F848C6">
        <w:rPr>
          <w:rFonts w:ascii="Times New Roman" w:hAnsi="Times New Roman"/>
          <w:color w:val="000000" w:themeColor="text1"/>
          <w:sz w:val="26"/>
          <w:szCs w:val="26"/>
          <w:lang w:val="vi-VN"/>
        </w:rPr>
        <w:t>như sau:</w:t>
      </w:r>
    </w:p>
    <w:p w14:paraId="6D5AD75F" w14:textId="7435CEB5" w:rsidR="002B39EC" w:rsidRPr="0058621E" w:rsidRDefault="0069410A" w:rsidP="007E63B5">
      <w:pPr>
        <w:spacing w:before="120"/>
        <w:ind w:firstLine="567"/>
        <w:jc w:val="both"/>
        <w:rPr>
          <w:rFonts w:cs="Times New Roman"/>
          <w:color w:val="000000" w:themeColor="text1"/>
          <w:sz w:val="26"/>
          <w:szCs w:val="26"/>
          <w:lang w:val="vi-VN"/>
        </w:rPr>
      </w:pPr>
      <w:r>
        <w:rPr>
          <w:rFonts w:cs="Times New Roman"/>
          <w:color w:val="000000" w:themeColor="text1"/>
          <w:sz w:val="26"/>
          <w:szCs w:val="26"/>
        </w:rPr>
        <w:t xml:space="preserve">+ </w:t>
      </w:r>
      <w:r w:rsidR="002B39EC" w:rsidRPr="00392AEE">
        <w:rPr>
          <w:rFonts w:cs="Times New Roman"/>
          <w:color w:val="000000" w:themeColor="text1"/>
          <w:sz w:val="26"/>
          <w:szCs w:val="26"/>
          <w:lang w:val="vi-VN"/>
        </w:rPr>
        <w:t xml:space="preserve">Thực hiện các thủ tục cần thiết để </w:t>
      </w:r>
      <w:r w:rsidR="002B39EC" w:rsidRPr="0058621E">
        <w:rPr>
          <w:rFonts w:cs="Times New Roman"/>
          <w:color w:val="000000" w:themeColor="text1"/>
          <w:sz w:val="26"/>
          <w:szCs w:val="26"/>
          <w:lang w:val="vi-VN"/>
        </w:rPr>
        <w:t>hoàn tất thủ tục hủy tư cách công ty đại chúng</w:t>
      </w:r>
      <w:r w:rsidR="002B39EC" w:rsidRPr="00392AEE">
        <w:rPr>
          <w:rFonts w:cs="Times New Roman"/>
          <w:color w:val="000000" w:themeColor="text1"/>
          <w:sz w:val="26"/>
          <w:szCs w:val="26"/>
          <w:lang w:val="vi-VN"/>
        </w:rPr>
        <w:t xml:space="preserve"> với Ủy ban Chứng khoán Nhà nước (UBCKNN)</w:t>
      </w:r>
      <w:r w:rsidR="002B39EC" w:rsidRPr="0058621E">
        <w:rPr>
          <w:rFonts w:cs="Times New Roman"/>
          <w:color w:val="000000" w:themeColor="text1"/>
          <w:sz w:val="26"/>
          <w:szCs w:val="26"/>
          <w:lang w:val="vi-VN"/>
        </w:rPr>
        <w:t xml:space="preserve">; hủy đăng ký giao dịch đối với cổ phiếu HIG trên hệ thống giao dịch UPCOM và hủy </w:t>
      </w:r>
      <w:r>
        <w:rPr>
          <w:rFonts w:cs="Times New Roman"/>
          <w:color w:val="000000" w:themeColor="text1"/>
          <w:sz w:val="26"/>
          <w:szCs w:val="26"/>
        </w:rPr>
        <w:t>đăng ký chứng khoán</w:t>
      </w:r>
      <w:r w:rsidR="002B39EC" w:rsidRPr="0058621E">
        <w:rPr>
          <w:rFonts w:cs="Times New Roman"/>
          <w:color w:val="000000" w:themeColor="text1"/>
          <w:sz w:val="26"/>
          <w:szCs w:val="26"/>
          <w:lang w:val="vi-VN"/>
        </w:rPr>
        <w:t xml:space="preserve"> tại </w:t>
      </w:r>
      <w:r>
        <w:rPr>
          <w:rFonts w:cs="Times New Roman"/>
          <w:color w:val="000000" w:themeColor="text1"/>
          <w:sz w:val="26"/>
          <w:szCs w:val="26"/>
        </w:rPr>
        <w:t>Tổng Công ty lưu ký và bù trừ chứng khoán Việt Nam</w:t>
      </w:r>
      <w:r w:rsidR="002B39EC" w:rsidRPr="0058621E">
        <w:rPr>
          <w:rFonts w:cs="Times New Roman"/>
          <w:color w:val="000000" w:themeColor="text1"/>
          <w:sz w:val="26"/>
          <w:szCs w:val="26"/>
          <w:lang w:val="vi-VN"/>
        </w:rPr>
        <w:t>;</w:t>
      </w:r>
    </w:p>
    <w:p w14:paraId="5105571D" w14:textId="1682AC07" w:rsidR="002B39EC" w:rsidRPr="0058621E" w:rsidRDefault="0069410A" w:rsidP="007E63B5">
      <w:pPr>
        <w:spacing w:before="120"/>
        <w:ind w:firstLine="567"/>
        <w:jc w:val="both"/>
        <w:rPr>
          <w:rFonts w:cs="Times New Roman"/>
          <w:color w:val="000000" w:themeColor="text1"/>
          <w:sz w:val="26"/>
          <w:szCs w:val="26"/>
          <w:lang w:val="vi-VN"/>
        </w:rPr>
      </w:pPr>
      <w:r>
        <w:rPr>
          <w:rFonts w:cs="Times New Roman"/>
          <w:color w:val="000000" w:themeColor="text1"/>
          <w:sz w:val="26"/>
          <w:szCs w:val="26"/>
        </w:rPr>
        <w:t xml:space="preserve">+ </w:t>
      </w:r>
      <w:r w:rsidR="002B39EC" w:rsidRPr="0058621E">
        <w:rPr>
          <w:rFonts w:cs="Times New Roman"/>
          <w:color w:val="000000" w:themeColor="text1"/>
          <w:sz w:val="26"/>
          <w:szCs w:val="26"/>
          <w:lang w:val="vi-VN"/>
        </w:rPr>
        <w:t>Sửa đổi, bổ sung</w:t>
      </w:r>
      <w:r w:rsidR="002B39EC" w:rsidRPr="00392AEE">
        <w:rPr>
          <w:rFonts w:cs="Times New Roman"/>
          <w:color w:val="000000" w:themeColor="text1"/>
          <w:sz w:val="26"/>
          <w:szCs w:val="26"/>
          <w:lang w:val="vi-VN"/>
        </w:rPr>
        <w:t xml:space="preserve"> </w:t>
      </w:r>
      <w:r w:rsidR="002B39EC" w:rsidRPr="0058621E">
        <w:rPr>
          <w:rFonts w:cs="Times New Roman"/>
          <w:color w:val="000000" w:themeColor="text1"/>
          <w:sz w:val="26"/>
          <w:szCs w:val="26"/>
          <w:lang w:val="vi-VN"/>
        </w:rPr>
        <w:t xml:space="preserve">các nội dung liên quan đến </w:t>
      </w:r>
      <w:r w:rsidR="00B303DD">
        <w:rPr>
          <w:rFonts w:cs="Times New Roman"/>
          <w:color w:val="000000" w:themeColor="text1"/>
          <w:sz w:val="26"/>
          <w:szCs w:val="26"/>
        </w:rPr>
        <w:t>hồ sơ</w:t>
      </w:r>
      <w:r w:rsidR="002B39EC" w:rsidRPr="0058621E">
        <w:rPr>
          <w:rFonts w:cs="Times New Roman"/>
          <w:color w:val="000000" w:themeColor="text1"/>
          <w:sz w:val="26"/>
          <w:szCs w:val="26"/>
          <w:lang w:val="vi-VN"/>
        </w:rPr>
        <w:t xml:space="preserve"> hủy tư cách công ty đại chúng</w:t>
      </w:r>
      <w:r w:rsidR="002B39EC" w:rsidRPr="00392AEE">
        <w:rPr>
          <w:rFonts w:cs="Times New Roman"/>
          <w:color w:val="000000" w:themeColor="text1"/>
          <w:sz w:val="26"/>
          <w:szCs w:val="26"/>
          <w:lang w:val="vi-VN"/>
        </w:rPr>
        <w:t xml:space="preserve"> theo yêu cầu của UBCKNN</w:t>
      </w:r>
      <w:r w:rsidR="002B39EC" w:rsidRPr="0058621E">
        <w:rPr>
          <w:rFonts w:cs="Times New Roman"/>
          <w:color w:val="000000" w:themeColor="text1"/>
          <w:sz w:val="26"/>
          <w:szCs w:val="26"/>
          <w:lang w:val="vi-VN"/>
        </w:rPr>
        <w:t>, Sở giao dịch chứng khoán Hà Nội, Tổng Công ty lưu ký và bù trừ chứng khoán Việt Nam và các cơ quan nhà nước có thẩm quyển khác theo đúng quy định của pháp luật</w:t>
      </w:r>
      <w:r w:rsidR="002B39EC" w:rsidRPr="00392AEE">
        <w:rPr>
          <w:rFonts w:cs="Times New Roman"/>
          <w:color w:val="000000" w:themeColor="text1"/>
          <w:sz w:val="26"/>
          <w:szCs w:val="26"/>
          <w:lang w:val="vi-VN"/>
        </w:rPr>
        <w:t xml:space="preserve"> (nếu cần);</w:t>
      </w:r>
    </w:p>
    <w:p w14:paraId="54EBDA43" w14:textId="2E0E42D7" w:rsidR="002B39EC" w:rsidRDefault="0069410A" w:rsidP="007E63B5">
      <w:pPr>
        <w:spacing w:before="120"/>
        <w:ind w:firstLine="567"/>
        <w:jc w:val="both"/>
        <w:rPr>
          <w:rFonts w:cs="Times New Roman"/>
          <w:color w:val="000000" w:themeColor="text1"/>
          <w:sz w:val="26"/>
          <w:szCs w:val="26"/>
        </w:rPr>
      </w:pPr>
      <w:r>
        <w:rPr>
          <w:rFonts w:cs="Times New Roman"/>
          <w:color w:val="000000" w:themeColor="text1"/>
          <w:sz w:val="26"/>
          <w:szCs w:val="26"/>
        </w:rPr>
        <w:t>+</w:t>
      </w:r>
      <w:r w:rsidR="002B39EC" w:rsidRPr="0058621E">
        <w:rPr>
          <w:rFonts w:cs="Times New Roman"/>
          <w:color w:val="000000" w:themeColor="text1"/>
          <w:sz w:val="26"/>
          <w:szCs w:val="26"/>
          <w:lang w:val="vi-VN"/>
        </w:rPr>
        <w:t xml:space="preserve"> Xây dựng hồ sơ, triển khai thực hiện các thủ tục nêu trên theo đúng quy định của pháp luật.</w:t>
      </w:r>
    </w:p>
    <w:p w14:paraId="0BEBC2BF" w14:textId="3DE09A9E" w:rsidR="001B4FD1" w:rsidRPr="009E2D7C" w:rsidRDefault="001B4FD1" w:rsidP="007E63B5">
      <w:pPr>
        <w:spacing w:before="120"/>
        <w:ind w:firstLine="567"/>
        <w:jc w:val="both"/>
        <w:rPr>
          <w:rFonts w:cs="Times New Roman"/>
          <w:b/>
          <w:bCs/>
          <w:color w:val="000000" w:themeColor="text1"/>
          <w:sz w:val="26"/>
          <w:szCs w:val="26"/>
        </w:rPr>
      </w:pPr>
      <w:r w:rsidRPr="009E2D7C">
        <w:rPr>
          <w:rFonts w:cs="Times New Roman"/>
          <w:b/>
          <w:bCs/>
          <w:color w:val="000000" w:themeColor="text1"/>
          <w:sz w:val="26"/>
          <w:szCs w:val="26"/>
        </w:rPr>
        <w:t xml:space="preserve">9. </w:t>
      </w:r>
      <w:r>
        <w:rPr>
          <w:rFonts w:cs="Times New Roman"/>
          <w:b/>
          <w:bCs/>
          <w:color w:val="000000" w:themeColor="text1"/>
          <w:sz w:val="26"/>
          <w:szCs w:val="26"/>
        </w:rPr>
        <w:t>Thông qua b</w:t>
      </w:r>
      <w:r w:rsidRPr="009E2D7C">
        <w:rPr>
          <w:rFonts w:cs="Times New Roman"/>
          <w:b/>
          <w:bCs/>
          <w:color w:val="000000" w:themeColor="text1"/>
          <w:sz w:val="26"/>
          <w:szCs w:val="26"/>
        </w:rPr>
        <w:t>ầu bổ sung thành viên Hội đồng quản trị</w:t>
      </w:r>
    </w:p>
    <w:p w14:paraId="751CC378" w14:textId="4B090E77" w:rsidR="00F6310D" w:rsidRPr="007E63B5" w:rsidRDefault="00F6310D" w:rsidP="009C3B79">
      <w:pPr>
        <w:pStyle w:val="BodyText"/>
        <w:widowControl w:val="0"/>
        <w:spacing w:before="120"/>
        <w:ind w:right="-1"/>
        <w:jc w:val="both"/>
        <w:rPr>
          <w:color w:val="000000" w:themeColor="text1"/>
          <w:sz w:val="26"/>
          <w:szCs w:val="26"/>
        </w:rPr>
      </w:pPr>
    </w:p>
    <w:p w14:paraId="15C370CE" w14:textId="77777777" w:rsidR="003F02E6" w:rsidRPr="009C3B79" w:rsidRDefault="003F02E6" w:rsidP="003418F0">
      <w:pPr>
        <w:pStyle w:val="Header"/>
        <w:widowControl w:val="0"/>
        <w:spacing w:before="120"/>
        <w:rPr>
          <w:rFonts w:cs="Times New Roman"/>
          <w:color w:val="000000" w:themeColor="text1"/>
          <w:sz w:val="26"/>
          <w:szCs w:val="26"/>
          <w:lang w:val="vi-VN"/>
        </w:rPr>
      </w:pPr>
    </w:p>
    <w:tbl>
      <w:tblPr>
        <w:tblW w:w="5000" w:type="pct"/>
        <w:tblLook w:val="01E0" w:firstRow="1" w:lastRow="1" w:firstColumn="1" w:lastColumn="1" w:noHBand="0" w:noVBand="0"/>
      </w:tblPr>
      <w:tblGrid>
        <w:gridCol w:w="2552"/>
        <w:gridCol w:w="6803"/>
      </w:tblGrid>
      <w:tr w:rsidR="00B10D20" w:rsidRPr="00B10D20" w14:paraId="027FE92B" w14:textId="77777777" w:rsidTr="00660330">
        <w:trPr>
          <w:trHeight w:val="3046"/>
        </w:trPr>
        <w:tc>
          <w:tcPr>
            <w:tcW w:w="1364" w:type="pct"/>
          </w:tcPr>
          <w:p w14:paraId="2D8FED47" w14:textId="77777777" w:rsidR="00CF130D" w:rsidRPr="009C3B79" w:rsidRDefault="00CF130D" w:rsidP="00F6310D">
            <w:pPr>
              <w:widowControl w:val="0"/>
              <w:spacing w:before="120"/>
              <w:rPr>
                <w:rFonts w:cs="Times New Roman"/>
                <w:b/>
                <w:iCs/>
                <w:noProof/>
                <w:color w:val="000000" w:themeColor="text1"/>
                <w:sz w:val="26"/>
                <w:szCs w:val="26"/>
                <w:u w:val="single"/>
                <w:lang w:val="vi-VN"/>
              </w:rPr>
            </w:pPr>
            <w:r w:rsidRPr="009C3B79">
              <w:rPr>
                <w:rFonts w:cs="Times New Roman"/>
                <w:b/>
                <w:iCs/>
                <w:noProof/>
                <w:color w:val="000000" w:themeColor="text1"/>
                <w:sz w:val="26"/>
                <w:szCs w:val="26"/>
                <w:u w:val="single"/>
                <w:lang w:val="vi-VN"/>
              </w:rPr>
              <w:t>Nơi nhận:</w:t>
            </w:r>
          </w:p>
          <w:p w14:paraId="058E7CEF" w14:textId="47F14649" w:rsidR="00CF130D" w:rsidRPr="009C3B79" w:rsidRDefault="00CF130D" w:rsidP="00F6310D">
            <w:pPr>
              <w:widowControl w:val="0"/>
              <w:numPr>
                <w:ilvl w:val="0"/>
                <w:numId w:val="2"/>
              </w:numPr>
              <w:tabs>
                <w:tab w:val="clear" w:pos="720"/>
                <w:tab w:val="num" w:pos="227"/>
              </w:tabs>
              <w:spacing w:before="120"/>
              <w:ind w:left="360"/>
              <w:rPr>
                <w:rFonts w:cs="Times New Roman"/>
                <w:iCs/>
                <w:noProof/>
                <w:color w:val="000000" w:themeColor="text1"/>
                <w:sz w:val="26"/>
                <w:szCs w:val="26"/>
                <w:lang w:val="vi-VN"/>
              </w:rPr>
            </w:pPr>
            <w:r w:rsidRPr="009C3B79">
              <w:rPr>
                <w:rFonts w:cs="Times New Roman"/>
                <w:iCs/>
                <w:noProof/>
                <w:color w:val="000000" w:themeColor="text1"/>
                <w:sz w:val="26"/>
                <w:szCs w:val="26"/>
                <w:lang w:val="vi-VN"/>
              </w:rPr>
              <w:t xml:space="preserve">Như </w:t>
            </w:r>
            <w:r w:rsidR="00F6310D" w:rsidRPr="009C3B79">
              <w:rPr>
                <w:rFonts w:cs="Times New Roman"/>
                <w:iCs/>
                <w:noProof/>
                <w:color w:val="000000" w:themeColor="text1"/>
                <w:sz w:val="26"/>
                <w:szCs w:val="26"/>
              </w:rPr>
              <w:t>Kính gửi</w:t>
            </w:r>
            <w:r w:rsidRPr="009C3B79">
              <w:rPr>
                <w:rFonts w:cs="Times New Roman"/>
                <w:iCs/>
                <w:noProof/>
                <w:color w:val="000000" w:themeColor="text1"/>
                <w:sz w:val="26"/>
                <w:szCs w:val="26"/>
                <w:lang w:val="vi-VN"/>
              </w:rPr>
              <w:t>;</w:t>
            </w:r>
          </w:p>
          <w:p w14:paraId="465BA2E2" w14:textId="2D777FFB" w:rsidR="00CF130D" w:rsidRPr="009C3B79" w:rsidRDefault="00CF130D" w:rsidP="00F6310D">
            <w:pPr>
              <w:widowControl w:val="0"/>
              <w:numPr>
                <w:ilvl w:val="0"/>
                <w:numId w:val="2"/>
              </w:numPr>
              <w:tabs>
                <w:tab w:val="clear" w:pos="720"/>
                <w:tab w:val="num" w:pos="227"/>
              </w:tabs>
              <w:spacing w:before="120"/>
              <w:ind w:left="360"/>
              <w:rPr>
                <w:rFonts w:cs="Times New Roman"/>
                <w:noProof/>
                <w:color w:val="000000" w:themeColor="text1"/>
                <w:sz w:val="26"/>
                <w:szCs w:val="26"/>
                <w:lang w:val="vi-VN"/>
              </w:rPr>
            </w:pPr>
            <w:r w:rsidRPr="009C3B79">
              <w:rPr>
                <w:rFonts w:cs="Times New Roman"/>
                <w:iCs/>
                <w:noProof/>
                <w:color w:val="000000" w:themeColor="text1"/>
                <w:sz w:val="26"/>
                <w:szCs w:val="26"/>
                <w:lang w:val="vi-VN"/>
              </w:rPr>
              <w:t>Lưu: VP HĐQT</w:t>
            </w:r>
            <w:r w:rsidR="00FB400E" w:rsidRPr="009C3B79">
              <w:rPr>
                <w:rFonts w:cs="Times New Roman"/>
                <w:iCs/>
                <w:noProof/>
                <w:color w:val="000000" w:themeColor="text1"/>
                <w:sz w:val="26"/>
                <w:szCs w:val="26"/>
                <w:lang w:val="vi-VN"/>
              </w:rPr>
              <w:t>.</w:t>
            </w:r>
          </w:p>
        </w:tc>
        <w:tc>
          <w:tcPr>
            <w:tcW w:w="3636" w:type="pct"/>
          </w:tcPr>
          <w:p w14:paraId="44848B92" w14:textId="77777777" w:rsidR="00CF130D" w:rsidRPr="009C3B79" w:rsidRDefault="00CF130D" w:rsidP="003418F0">
            <w:pPr>
              <w:widowControl w:val="0"/>
              <w:spacing w:before="120"/>
              <w:jc w:val="center"/>
              <w:rPr>
                <w:rFonts w:cs="Times New Roman"/>
                <w:b/>
                <w:noProof/>
                <w:color w:val="000000" w:themeColor="text1"/>
                <w:sz w:val="26"/>
                <w:szCs w:val="26"/>
                <w:lang w:val="vi-VN"/>
              </w:rPr>
            </w:pPr>
            <w:r w:rsidRPr="009C3B79">
              <w:rPr>
                <w:rFonts w:cs="Times New Roman"/>
                <w:b/>
                <w:noProof/>
                <w:color w:val="000000" w:themeColor="text1"/>
                <w:sz w:val="26"/>
                <w:szCs w:val="26"/>
                <w:lang w:val="vi-VN"/>
              </w:rPr>
              <w:t>TM. HỘI ĐỒNG QUẢN TRỊ</w:t>
            </w:r>
          </w:p>
          <w:p w14:paraId="52998A6E" w14:textId="2EADA161" w:rsidR="00F6310D" w:rsidRPr="009C3B79" w:rsidRDefault="00F6310D" w:rsidP="003418F0">
            <w:pPr>
              <w:widowControl w:val="0"/>
              <w:spacing w:before="120"/>
              <w:jc w:val="center"/>
              <w:rPr>
                <w:rFonts w:cs="Times New Roman"/>
                <w:b/>
                <w:noProof/>
                <w:color w:val="000000" w:themeColor="text1"/>
                <w:sz w:val="26"/>
                <w:szCs w:val="26"/>
                <w:lang w:val="vi-VN"/>
              </w:rPr>
            </w:pPr>
            <w:r w:rsidRPr="009C3B79">
              <w:rPr>
                <w:rFonts w:cs="Times New Roman"/>
                <w:b/>
                <w:noProof/>
                <w:color w:val="000000" w:themeColor="text1"/>
                <w:sz w:val="26"/>
                <w:szCs w:val="26"/>
                <w:lang w:val="vi-VN"/>
              </w:rPr>
              <w:t>CHỦ TỊCH</w:t>
            </w:r>
            <w:r w:rsidR="003F02E6" w:rsidRPr="009C3B79">
              <w:rPr>
                <w:rFonts w:cs="Times New Roman"/>
                <w:b/>
                <w:noProof/>
                <w:color w:val="000000" w:themeColor="text1"/>
                <w:sz w:val="26"/>
                <w:szCs w:val="26"/>
                <w:lang w:val="vi-VN"/>
              </w:rPr>
              <w:t xml:space="preserve"> </w:t>
            </w:r>
            <w:r w:rsidR="00A6130E" w:rsidRPr="009C3B79">
              <w:rPr>
                <w:rFonts w:cs="Times New Roman"/>
                <w:b/>
                <w:noProof/>
                <w:color w:val="000000" w:themeColor="text1"/>
                <w:sz w:val="26"/>
                <w:szCs w:val="26"/>
                <w:lang w:val="vi-VN"/>
              </w:rPr>
              <w:t>HỘI ĐỒNG QUẢN TRỊ</w:t>
            </w:r>
          </w:p>
          <w:p w14:paraId="7B073E77" w14:textId="77777777" w:rsidR="00F6310D" w:rsidRPr="009C3B79" w:rsidRDefault="00F6310D" w:rsidP="003418F0">
            <w:pPr>
              <w:widowControl w:val="0"/>
              <w:spacing w:before="120"/>
              <w:jc w:val="center"/>
              <w:rPr>
                <w:rFonts w:cs="Times New Roman"/>
                <w:b/>
                <w:noProof/>
                <w:color w:val="000000" w:themeColor="text1"/>
                <w:sz w:val="26"/>
                <w:szCs w:val="26"/>
                <w:lang w:val="vi-VN"/>
              </w:rPr>
            </w:pPr>
          </w:p>
          <w:p w14:paraId="5D01C8D7" w14:textId="77777777" w:rsidR="00F6310D" w:rsidRPr="009E2D7C" w:rsidRDefault="00F6310D" w:rsidP="009E2D7C">
            <w:pPr>
              <w:widowControl w:val="0"/>
              <w:spacing w:before="120"/>
              <w:rPr>
                <w:rFonts w:cs="Times New Roman"/>
                <w:b/>
                <w:noProof/>
                <w:color w:val="000000" w:themeColor="text1"/>
                <w:sz w:val="26"/>
                <w:szCs w:val="26"/>
              </w:rPr>
            </w:pPr>
          </w:p>
          <w:p w14:paraId="3C5A911C" w14:textId="77777777" w:rsidR="00F6310D" w:rsidRPr="009C3B79" w:rsidRDefault="00F6310D" w:rsidP="003418F0">
            <w:pPr>
              <w:widowControl w:val="0"/>
              <w:spacing w:before="120"/>
              <w:jc w:val="center"/>
              <w:rPr>
                <w:rFonts w:cs="Times New Roman"/>
                <w:b/>
                <w:noProof/>
                <w:color w:val="000000" w:themeColor="text1"/>
                <w:sz w:val="26"/>
                <w:szCs w:val="26"/>
                <w:lang w:val="vi-VN"/>
              </w:rPr>
            </w:pPr>
          </w:p>
          <w:p w14:paraId="3C14BC13" w14:textId="37971389" w:rsidR="00C22CAC" w:rsidRPr="00B10D20" w:rsidRDefault="00F6310D" w:rsidP="00F6310D">
            <w:pPr>
              <w:widowControl w:val="0"/>
              <w:spacing w:before="120"/>
              <w:jc w:val="center"/>
              <w:rPr>
                <w:rFonts w:cs="Times New Roman"/>
                <w:b/>
                <w:bCs/>
                <w:iCs/>
                <w:noProof/>
                <w:color w:val="000000" w:themeColor="text1"/>
                <w:sz w:val="26"/>
                <w:szCs w:val="26"/>
              </w:rPr>
            </w:pPr>
            <w:r w:rsidRPr="009C3B79">
              <w:rPr>
                <w:rFonts w:cs="Times New Roman"/>
                <w:b/>
                <w:bCs/>
                <w:iCs/>
                <w:noProof/>
                <w:color w:val="000000" w:themeColor="text1"/>
                <w:sz w:val="26"/>
                <w:szCs w:val="26"/>
              </w:rPr>
              <w:t>LÊ HẢI ĐOÀN</w:t>
            </w:r>
          </w:p>
        </w:tc>
      </w:tr>
    </w:tbl>
    <w:p w14:paraId="0DD55828" w14:textId="77777777" w:rsidR="00924A2B" w:rsidRPr="009E2D7C" w:rsidRDefault="00924A2B" w:rsidP="003418F0">
      <w:pPr>
        <w:widowControl w:val="0"/>
        <w:spacing w:before="120"/>
        <w:rPr>
          <w:rFonts w:cs="Times New Roman"/>
          <w:noProof/>
          <w:color w:val="000000" w:themeColor="text1"/>
          <w:sz w:val="26"/>
          <w:szCs w:val="26"/>
        </w:rPr>
      </w:pPr>
    </w:p>
    <w:sectPr w:rsidR="00924A2B" w:rsidRPr="009E2D7C" w:rsidSect="00F6310D">
      <w:headerReference w:type="default" r:id="rId10"/>
      <w:headerReference w:type="first" r:id="rId11"/>
      <w:pgSz w:w="11907" w:h="16840" w:code="9"/>
      <w:pgMar w:top="1134" w:right="1134" w:bottom="1135" w:left="1418"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C5899" w14:textId="77777777" w:rsidR="00482F58" w:rsidRDefault="00482F58" w:rsidP="00CF130D">
      <w:r>
        <w:separator/>
      </w:r>
    </w:p>
  </w:endnote>
  <w:endnote w:type="continuationSeparator" w:id="0">
    <w:p w14:paraId="3C2E9082" w14:textId="77777777" w:rsidR="00482F58" w:rsidRDefault="00482F58" w:rsidP="00CF1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Medium">
    <w:panose1 w:val="020B06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4B1DC" w14:textId="77777777" w:rsidR="00482F58" w:rsidRDefault="00482F58" w:rsidP="00CF130D">
      <w:r>
        <w:separator/>
      </w:r>
    </w:p>
  </w:footnote>
  <w:footnote w:type="continuationSeparator" w:id="0">
    <w:p w14:paraId="40C3604F" w14:textId="77777777" w:rsidR="00482F58" w:rsidRDefault="00482F58" w:rsidP="00CF1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81EA" w14:textId="36DF54E5" w:rsidR="00C2142D" w:rsidRDefault="00787F80">
    <w:pPr>
      <w:pStyle w:val="Header"/>
    </w:pPr>
    <w:r>
      <w:rPr>
        <w:noProof/>
      </w:rPr>
      <mc:AlternateContent>
        <mc:Choice Requires="wps">
          <w:drawing>
            <wp:anchor distT="0" distB="0" distL="114300" distR="114300" simplePos="0" relativeHeight="251659264" behindDoc="1" locked="0" layoutInCell="1" allowOverlap="1" wp14:anchorId="530F59E3" wp14:editId="231CC682">
              <wp:simplePos x="0" y="0"/>
              <wp:positionH relativeFrom="margin">
                <wp:align>right</wp:align>
              </wp:positionH>
              <wp:positionV relativeFrom="paragraph">
                <wp:posOffset>-104775</wp:posOffset>
              </wp:positionV>
              <wp:extent cx="910590" cy="307340"/>
              <wp:effectExtent l="19050" t="19050" r="22860" b="16510"/>
              <wp:wrapTight wrapText="bothSides">
                <wp:wrapPolygon edited="0">
                  <wp:start x="-452" y="-1339"/>
                  <wp:lineTo x="-452" y="21421"/>
                  <wp:lineTo x="21690" y="21421"/>
                  <wp:lineTo x="21690" y="-1339"/>
                  <wp:lineTo x="-452" y="-1339"/>
                </wp:wrapPolygon>
              </wp:wrapTight>
              <wp:docPr id="2" name="Text Box 2"/>
              <wp:cNvGraphicFramePr/>
              <a:graphic xmlns:a="http://schemas.openxmlformats.org/drawingml/2006/main">
                <a:graphicData uri="http://schemas.microsoft.com/office/word/2010/wordprocessingShape">
                  <wps:wsp>
                    <wps:cNvSpPr txBox="1"/>
                    <wps:spPr>
                      <a:xfrm>
                        <a:off x="0" y="0"/>
                        <a:ext cx="910590" cy="307340"/>
                      </a:xfrm>
                      <a:prstGeom prst="rect">
                        <a:avLst/>
                      </a:prstGeom>
                      <a:solidFill>
                        <a:schemeClr val="lt1"/>
                      </a:solidFill>
                      <a:ln w="28575">
                        <a:solidFill>
                          <a:prstClr val="black"/>
                        </a:solidFill>
                      </a:ln>
                    </wps:spPr>
                    <wps:txbx>
                      <w:txbxContent>
                        <w:p w14:paraId="5A8FCF72" w14:textId="77777777" w:rsidR="00787F80" w:rsidRPr="009C3B79" w:rsidRDefault="00787F80" w:rsidP="00787F80">
                          <w:pPr>
                            <w:rPr>
                              <w:b/>
                              <w:bCs/>
                            </w:rPr>
                          </w:pPr>
                          <w:r w:rsidRPr="009C3B79">
                            <w:rPr>
                              <w:b/>
                              <w:bC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30F59E3" id="_x0000_t202" coordsize="21600,21600" o:spt="202" path="m,l,21600r21600,l21600,xe">
              <v:stroke joinstyle="miter"/>
              <v:path gradientshapeok="t" o:connecttype="rect"/>
            </v:shapetype>
            <v:shape id="Text Box 2" o:spid="_x0000_s1026" type="#_x0000_t202" style="position:absolute;margin-left:20.5pt;margin-top:-8.25pt;width:71.7pt;height:24.2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" fillcolor="white [3201]" strokeweight="2.25pt">
              <v:textbox>
                <w:txbxContent>
                  <w:p w14:paraId="5A8FCF72" w14:textId="77777777" w:rsidR="00787F80" w:rsidRPr="009C3B79" w:rsidRDefault="00787F80" w:rsidP="00787F80">
                    <w:pPr>
                      <w:rPr>
                        <w:b/>
                        <w:bCs/>
                      </w:rPr>
                    </w:pPr>
                    <w:r w:rsidRPr="009C3B79">
                      <w:rPr>
                        <w:b/>
                        <w:bCs/>
                      </w:rPr>
                      <w:t>Dự thảo</w:t>
                    </w:r>
                  </w:p>
                </w:txbxContent>
              </v:textbox>
              <w10:wrap type="tight" anchorx="margin"/>
            </v:shape>
          </w:pict>
        </mc:Fallback>
      </mc:AlternateContent>
    </w:r>
    <w:r w:rsidR="00BC65BC">
      <w:tab/>
    </w:r>
    <w:r w:rsidR="00BC65B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404570"/>
      <w:docPartObj>
        <w:docPartGallery w:val="Page Numbers (Top of Page)"/>
        <w:docPartUnique/>
      </w:docPartObj>
    </w:sdtPr>
    <w:sdtEndPr>
      <w:rPr>
        <w:noProof/>
      </w:rPr>
    </w:sdtEndPr>
    <w:sdtContent>
      <w:p w14:paraId="082AF12A" w14:textId="5751B29A" w:rsidR="00C2142D" w:rsidRDefault="00000000">
        <w:pPr>
          <w:pStyle w:val="Header"/>
          <w:jc w:val="center"/>
        </w:pPr>
      </w:p>
    </w:sdtContent>
  </w:sdt>
  <w:p w14:paraId="3CF51D7D" w14:textId="77777777" w:rsidR="00C2142D" w:rsidRDefault="00C214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769"/>
    <w:multiLevelType w:val="hybridMultilevel"/>
    <w:tmpl w:val="47E8EB6E"/>
    <w:lvl w:ilvl="0" w:tplc="2506C6FC">
      <w:start w:val="1"/>
      <w:numFmt w:val="bullet"/>
      <w:suff w:val="space"/>
      <w:lvlText w:val="-"/>
      <w:lvlJc w:val="left"/>
      <w:pPr>
        <w:ind w:left="720" w:hanging="360"/>
      </w:pPr>
      <w:rPr>
        <w:rFonts w:ascii="Franklin Gothic Medium" w:hAnsi="Franklin Gothic Medium" w:hint="default"/>
        <w:b w:val="0"/>
        <w:bCs/>
        <w:i w:val="0"/>
        <w:color w:val="000000"/>
        <w:sz w:val="24"/>
        <w:szCs w:val="24"/>
        <w:u w:val="none"/>
      </w:rPr>
    </w:lvl>
    <w:lvl w:ilvl="1" w:tplc="9C6E9EF6">
      <w:numFmt w:val="bullet"/>
      <w:lvlText w:val="-"/>
      <w:lvlJc w:val="left"/>
      <w:pPr>
        <w:tabs>
          <w:tab w:val="num" w:pos="1440"/>
        </w:tabs>
        <w:ind w:left="1440" w:hanging="360"/>
      </w:pPr>
      <w:rPr>
        <w:rFonts w:ascii=".VnTime" w:eastAsia="Times New Roman" w:hAnsi=".VnTime"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630D7"/>
    <w:multiLevelType w:val="hybridMultilevel"/>
    <w:tmpl w:val="CD12E006"/>
    <w:lvl w:ilvl="0" w:tplc="06487978">
      <w:start w:val="1"/>
      <w:numFmt w:val="decimal"/>
      <w:lvlText w:val="%1."/>
      <w:lvlJc w:val="center"/>
      <w:pPr>
        <w:ind w:left="1287" w:hanging="360"/>
      </w:pPr>
      <w:rPr>
        <w:rFonts w:hint="default"/>
        <w:b w:val="0"/>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7847120"/>
    <w:multiLevelType w:val="hybridMultilevel"/>
    <w:tmpl w:val="5E64879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8426C6E"/>
    <w:multiLevelType w:val="hybridMultilevel"/>
    <w:tmpl w:val="27FC5F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C033DE"/>
    <w:multiLevelType w:val="hybridMultilevel"/>
    <w:tmpl w:val="A98CE68E"/>
    <w:lvl w:ilvl="0" w:tplc="D75A38C8">
      <w:start w:val="1"/>
      <w:numFmt w:val="decimal"/>
      <w:suff w:val="space"/>
      <w:lvlText w:val="%1."/>
      <w:lvlJc w:val="left"/>
      <w:pPr>
        <w:ind w:left="720" w:hanging="360"/>
      </w:pPr>
      <w:rPr>
        <w:rFonts w:cs="Times New Roman"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94139"/>
    <w:multiLevelType w:val="hybridMultilevel"/>
    <w:tmpl w:val="B4607276"/>
    <w:lvl w:ilvl="0" w:tplc="BCDE4588">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120B4"/>
    <w:multiLevelType w:val="hybridMultilevel"/>
    <w:tmpl w:val="42BCBD1C"/>
    <w:lvl w:ilvl="0" w:tplc="13FADAC4">
      <w:start w:val="1"/>
      <w:numFmt w:val="decimal"/>
      <w:suff w:val="space"/>
      <w:lvlText w:val="Điều %1."/>
      <w:lvlJc w:val="left"/>
      <w:pPr>
        <w:ind w:left="3071" w:hanging="944"/>
      </w:pPr>
      <w:rPr>
        <w:rFonts w:ascii="Times New Roman" w:hAnsi="Times New Roman" w:hint="default"/>
        <w:b/>
        <w:i w:val="0"/>
        <w:sz w:val="26"/>
        <w:szCs w:val="26"/>
        <w:u w:val="single"/>
      </w:rPr>
    </w:lvl>
    <w:lvl w:ilvl="1" w:tplc="8DE86092">
      <w:start w:val="1"/>
      <w:numFmt w:val="bullet"/>
      <w:lvlText w:val="-"/>
      <w:lvlJc w:val="left"/>
      <w:pPr>
        <w:tabs>
          <w:tab w:val="num" w:pos="7230"/>
        </w:tabs>
        <w:ind w:left="7230" w:hanging="390"/>
      </w:pPr>
      <w:rPr>
        <w:rFonts w:ascii="Franklin Gothic Medium" w:hAnsi="Franklin Gothic Medium" w:hint="default"/>
        <w:b/>
        <w:i w:val="0"/>
        <w:color w:val="000000"/>
        <w:sz w:val="24"/>
        <w:szCs w:val="24"/>
        <w:u w:val="none"/>
      </w:rPr>
    </w:lvl>
    <w:lvl w:ilvl="2" w:tplc="FF3C6D38">
      <w:start w:val="1"/>
      <w:numFmt w:val="lowerRoman"/>
      <w:lvlText w:val="%3."/>
      <w:lvlJc w:val="right"/>
      <w:pPr>
        <w:tabs>
          <w:tab w:val="num" w:pos="7920"/>
        </w:tabs>
        <w:ind w:left="7920" w:hanging="180"/>
      </w:pPr>
    </w:lvl>
    <w:lvl w:ilvl="3" w:tplc="BEFA3544">
      <w:start w:val="1"/>
      <w:numFmt w:val="decimal"/>
      <w:suff w:val="space"/>
      <w:lvlText w:val="%4."/>
      <w:lvlJc w:val="left"/>
      <w:pPr>
        <w:ind w:left="8640" w:hanging="360"/>
      </w:pPr>
      <w:rPr>
        <w:rFonts w:hint="default"/>
        <w:b/>
        <w:bCs/>
      </w:rPr>
    </w:lvl>
    <w:lvl w:ilvl="4" w:tplc="FF3C6D38" w:tentative="1">
      <w:start w:val="1"/>
      <w:numFmt w:val="lowerLetter"/>
      <w:lvlText w:val="%5."/>
      <w:lvlJc w:val="left"/>
      <w:pPr>
        <w:tabs>
          <w:tab w:val="num" w:pos="9360"/>
        </w:tabs>
        <w:ind w:left="9360" w:hanging="360"/>
      </w:pPr>
    </w:lvl>
    <w:lvl w:ilvl="5" w:tplc="0409001B" w:tentative="1">
      <w:start w:val="1"/>
      <w:numFmt w:val="lowerRoman"/>
      <w:lvlText w:val="%6."/>
      <w:lvlJc w:val="right"/>
      <w:pPr>
        <w:tabs>
          <w:tab w:val="num" w:pos="10080"/>
        </w:tabs>
        <w:ind w:left="10080" w:hanging="180"/>
      </w:pPr>
    </w:lvl>
    <w:lvl w:ilvl="6" w:tplc="0409000F" w:tentative="1">
      <w:start w:val="1"/>
      <w:numFmt w:val="decimal"/>
      <w:lvlText w:val="%7."/>
      <w:lvlJc w:val="left"/>
      <w:pPr>
        <w:tabs>
          <w:tab w:val="num" w:pos="10800"/>
        </w:tabs>
        <w:ind w:left="10800" w:hanging="360"/>
      </w:pPr>
    </w:lvl>
    <w:lvl w:ilvl="7" w:tplc="04090019" w:tentative="1">
      <w:start w:val="1"/>
      <w:numFmt w:val="lowerLetter"/>
      <w:lvlText w:val="%8."/>
      <w:lvlJc w:val="left"/>
      <w:pPr>
        <w:tabs>
          <w:tab w:val="num" w:pos="11520"/>
        </w:tabs>
        <w:ind w:left="11520" w:hanging="360"/>
      </w:pPr>
    </w:lvl>
    <w:lvl w:ilvl="8" w:tplc="0409001B" w:tentative="1">
      <w:start w:val="1"/>
      <w:numFmt w:val="lowerRoman"/>
      <w:lvlText w:val="%9."/>
      <w:lvlJc w:val="right"/>
      <w:pPr>
        <w:tabs>
          <w:tab w:val="num" w:pos="12240"/>
        </w:tabs>
        <w:ind w:left="12240" w:hanging="180"/>
      </w:pPr>
    </w:lvl>
  </w:abstractNum>
  <w:abstractNum w:abstractNumId="7" w15:restartNumberingAfterBreak="0">
    <w:nsid w:val="19BA24C4"/>
    <w:multiLevelType w:val="multilevel"/>
    <w:tmpl w:val="55702B3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227937F3"/>
    <w:multiLevelType w:val="hybridMultilevel"/>
    <w:tmpl w:val="2FC4CD7A"/>
    <w:lvl w:ilvl="0" w:tplc="06487978">
      <w:start w:val="1"/>
      <w:numFmt w:val="decimal"/>
      <w:lvlText w:val="%1."/>
      <w:lvlJc w:val="center"/>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92322A"/>
    <w:multiLevelType w:val="multilevel"/>
    <w:tmpl w:val="A98CE68E"/>
    <w:lvl w:ilvl="0">
      <w:start w:val="1"/>
      <w:numFmt w:val="decimal"/>
      <w:suff w:val="space"/>
      <w:lvlText w:val="%1."/>
      <w:lvlJc w:val="left"/>
      <w:pPr>
        <w:ind w:left="720" w:hanging="360"/>
      </w:pPr>
      <w:rPr>
        <w:rFonts w:cs="Times New Roman"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FE638F"/>
    <w:multiLevelType w:val="hybridMultilevel"/>
    <w:tmpl w:val="33EC695A"/>
    <w:lvl w:ilvl="0" w:tplc="5B7AB2F6">
      <w:start w:val="1"/>
      <w:numFmt w:val="lowerLetter"/>
      <w:lvlText w:val="%1."/>
      <w:lvlJc w:val="left"/>
      <w:pPr>
        <w:ind w:left="720" w:hanging="363"/>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348A5E19"/>
    <w:multiLevelType w:val="hybridMultilevel"/>
    <w:tmpl w:val="65DC0862"/>
    <w:lvl w:ilvl="0" w:tplc="D48EC7D6">
      <w:numFmt w:val="bullet"/>
      <w:lvlText w:val="-"/>
      <w:lvlJc w:val="left"/>
      <w:pPr>
        <w:ind w:left="862" w:hanging="449"/>
      </w:pPr>
      <w:rPr>
        <w:rFonts w:ascii="Times New Roman" w:eastAsia="Times New Roman" w:hAnsi="Times New Roman" w:cs="Times New Roman" w:hint="default"/>
        <w:b/>
        <w:bCs/>
        <w:w w:val="99"/>
        <w:sz w:val="24"/>
        <w:szCs w:val="24"/>
        <w:lang w:val="vi" w:eastAsia="en-US" w:bidi="ar-SA"/>
      </w:rPr>
    </w:lvl>
    <w:lvl w:ilvl="1" w:tplc="F96651A8">
      <w:numFmt w:val="bullet"/>
      <w:lvlText w:val="•"/>
      <w:lvlJc w:val="left"/>
      <w:pPr>
        <w:ind w:left="1732" w:hanging="449"/>
      </w:pPr>
      <w:rPr>
        <w:rFonts w:hint="default"/>
        <w:lang w:val="vi" w:eastAsia="en-US" w:bidi="ar-SA"/>
      </w:rPr>
    </w:lvl>
    <w:lvl w:ilvl="2" w:tplc="25FA3860">
      <w:numFmt w:val="bullet"/>
      <w:lvlText w:val="•"/>
      <w:lvlJc w:val="left"/>
      <w:pPr>
        <w:ind w:left="2605" w:hanging="449"/>
      </w:pPr>
      <w:rPr>
        <w:rFonts w:hint="default"/>
        <w:lang w:val="vi" w:eastAsia="en-US" w:bidi="ar-SA"/>
      </w:rPr>
    </w:lvl>
    <w:lvl w:ilvl="3" w:tplc="068EAE28">
      <w:numFmt w:val="bullet"/>
      <w:lvlText w:val="•"/>
      <w:lvlJc w:val="left"/>
      <w:pPr>
        <w:ind w:left="3477" w:hanging="449"/>
      </w:pPr>
      <w:rPr>
        <w:rFonts w:hint="default"/>
        <w:lang w:val="vi" w:eastAsia="en-US" w:bidi="ar-SA"/>
      </w:rPr>
    </w:lvl>
    <w:lvl w:ilvl="4" w:tplc="E60027B0">
      <w:numFmt w:val="bullet"/>
      <w:lvlText w:val="•"/>
      <w:lvlJc w:val="left"/>
      <w:pPr>
        <w:ind w:left="4350" w:hanging="449"/>
      </w:pPr>
      <w:rPr>
        <w:rFonts w:hint="default"/>
        <w:lang w:val="vi" w:eastAsia="en-US" w:bidi="ar-SA"/>
      </w:rPr>
    </w:lvl>
    <w:lvl w:ilvl="5" w:tplc="D5C8E6C2">
      <w:numFmt w:val="bullet"/>
      <w:lvlText w:val="•"/>
      <w:lvlJc w:val="left"/>
      <w:pPr>
        <w:ind w:left="5223" w:hanging="449"/>
      </w:pPr>
      <w:rPr>
        <w:rFonts w:hint="default"/>
        <w:lang w:val="vi" w:eastAsia="en-US" w:bidi="ar-SA"/>
      </w:rPr>
    </w:lvl>
    <w:lvl w:ilvl="6" w:tplc="676C208E">
      <w:numFmt w:val="bullet"/>
      <w:lvlText w:val="•"/>
      <w:lvlJc w:val="left"/>
      <w:pPr>
        <w:ind w:left="6095" w:hanging="449"/>
      </w:pPr>
      <w:rPr>
        <w:rFonts w:hint="default"/>
        <w:lang w:val="vi" w:eastAsia="en-US" w:bidi="ar-SA"/>
      </w:rPr>
    </w:lvl>
    <w:lvl w:ilvl="7" w:tplc="38F44388">
      <w:numFmt w:val="bullet"/>
      <w:lvlText w:val="•"/>
      <w:lvlJc w:val="left"/>
      <w:pPr>
        <w:ind w:left="6968" w:hanging="449"/>
      </w:pPr>
      <w:rPr>
        <w:rFonts w:hint="default"/>
        <w:lang w:val="vi" w:eastAsia="en-US" w:bidi="ar-SA"/>
      </w:rPr>
    </w:lvl>
    <w:lvl w:ilvl="8" w:tplc="232EF58E">
      <w:numFmt w:val="bullet"/>
      <w:lvlText w:val="•"/>
      <w:lvlJc w:val="left"/>
      <w:pPr>
        <w:ind w:left="7841" w:hanging="449"/>
      </w:pPr>
      <w:rPr>
        <w:rFonts w:hint="default"/>
        <w:lang w:val="vi" w:eastAsia="en-US" w:bidi="ar-SA"/>
      </w:rPr>
    </w:lvl>
  </w:abstractNum>
  <w:abstractNum w:abstractNumId="12" w15:restartNumberingAfterBreak="0">
    <w:nsid w:val="36A10763"/>
    <w:multiLevelType w:val="hybridMultilevel"/>
    <w:tmpl w:val="4A04E0BC"/>
    <w:lvl w:ilvl="0" w:tplc="FFD2DE2E">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476F21F3"/>
    <w:multiLevelType w:val="hybridMultilevel"/>
    <w:tmpl w:val="4C328890"/>
    <w:lvl w:ilvl="0" w:tplc="676035C8">
      <w:start w:val="1"/>
      <w:numFmt w:val="decimal"/>
      <w:lvlText w:val="Điều %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4970DA"/>
    <w:multiLevelType w:val="hybridMultilevel"/>
    <w:tmpl w:val="9E604702"/>
    <w:lvl w:ilvl="0" w:tplc="E5EE81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AAC4651"/>
    <w:multiLevelType w:val="multilevel"/>
    <w:tmpl w:val="A98CE68E"/>
    <w:lvl w:ilvl="0">
      <w:start w:val="1"/>
      <w:numFmt w:val="decimal"/>
      <w:suff w:val="space"/>
      <w:lvlText w:val="%1."/>
      <w:lvlJc w:val="left"/>
      <w:pPr>
        <w:ind w:left="720" w:hanging="360"/>
      </w:pPr>
      <w:rPr>
        <w:rFonts w:cs="Times New Roman"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BE771F4"/>
    <w:multiLevelType w:val="hybridMultilevel"/>
    <w:tmpl w:val="088656D4"/>
    <w:lvl w:ilvl="0" w:tplc="98CA10F2">
      <w:start w:val="1"/>
      <w:numFmt w:val="decimal"/>
      <w:suff w:val="space"/>
      <w:lvlText w:val="%1."/>
      <w:lvlJc w:val="left"/>
      <w:pPr>
        <w:ind w:left="720" w:hanging="360"/>
      </w:pPr>
      <w:rPr>
        <w:rFonts w:ascii="Times New Roman" w:eastAsia="Times New Roman" w:hAnsi="Times New Roman" w:cs="Arial"/>
      </w:rPr>
    </w:lvl>
    <w:lvl w:ilvl="1" w:tplc="9C6E9EF6">
      <w:numFmt w:val="bullet"/>
      <w:lvlText w:val="-"/>
      <w:lvlJc w:val="left"/>
      <w:pPr>
        <w:tabs>
          <w:tab w:val="num" w:pos="1440"/>
        </w:tabs>
        <w:ind w:left="1440" w:hanging="360"/>
      </w:pPr>
      <w:rPr>
        <w:rFonts w:ascii=".VnTime" w:eastAsia="Times New Roman" w:hAnsi=".VnTime"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D85310"/>
    <w:multiLevelType w:val="hybridMultilevel"/>
    <w:tmpl w:val="8EF02140"/>
    <w:lvl w:ilvl="0" w:tplc="FA566710">
      <w:start w:val="1"/>
      <w:numFmt w:val="decimal"/>
      <w:lvlText w:val="%1."/>
      <w:lvlJc w:val="left"/>
      <w:pPr>
        <w:ind w:left="216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85716E"/>
    <w:multiLevelType w:val="hybridMultilevel"/>
    <w:tmpl w:val="2506DF6E"/>
    <w:lvl w:ilvl="0" w:tplc="2506C6FC">
      <w:start w:val="1"/>
      <w:numFmt w:val="bullet"/>
      <w:lvlText w:val="-"/>
      <w:lvlJc w:val="left"/>
      <w:pPr>
        <w:ind w:left="720" w:hanging="360"/>
      </w:pPr>
      <w:rPr>
        <w:rFonts w:ascii="Franklin Gothic Medium" w:hAnsi="Franklin Gothic Medium" w:hint="default"/>
        <w:b w:val="0"/>
        <w:bCs/>
        <w:i w:val="0"/>
        <w:color w:val="000000"/>
        <w:sz w:val="24"/>
        <w:szCs w:val="24"/>
        <w:u w:val="none"/>
      </w:rPr>
    </w:lvl>
    <w:lvl w:ilvl="1" w:tplc="9C6E9EF6">
      <w:numFmt w:val="bullet"/>
      <w:lvlText w:val="-"/>
      <w:lvlJc w:val="left"/>
      <w:pPr>
        <w:tabs>
          <w:tab w:val="num" w:pos="1440"/>
        </w:tabs>
        <w:ind w:left="1440" w:hanging="360"/>
      </w:pPr>
      <w:rPr>
        <w:rFonts w:ascii=".VnTime" w:eastAsia="Times New Roman" w:hAnsi=".VnTime"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3257A3"/>
    <w:multiLevelType w:val="hybridMultilevel"/>
    <w:tmpl w:val="90A0BE16"/>
    <w:lvl w:ilvl="0" w:tplc="DEE8F512">
      <w:numFmt w:val="bullet"/>
      <w:lvlText w:val="-"/>
      <w:lvlJc w:val="left"/>
      <w:pPr>
        <w:ind w:left="888" w:hanging="425"/>
      </w:pPr>
      <w:rPr>
        <w:rFonts w:ascii="Times New Roman" w:eastAsia="Times New Roman" w:hAnsi="Times New Roman" w:cs="Times New Roman" w:hint="default"/>
        <w:b/>
        <w:bCs/>
        <w:w w:val="99"/>
        <w:sz w:val="24"/>
        <w:szCs w:val="24"/>
        <w:lang w:val="vi" w:eastAsia="en-US" w:bidi="ar-SA"/>
      </w:rPr>
    </w:lvl>
    <w:lvl w:ilvl="1" w:tplc="58B4706E">
      <w:numFmt w:val="bullet"/>
      <w:lvlText w:val="•"/>
      <w:lvlJc w:val="left"/>
      <w:pPr>
        <w:ind w:left="1750" w:hanging="425"/>
      </w:pPr>
      <w:rPr>
        <w:rFonts w:hint="default"/>
        <w:lang w:val="vi" w:eastAsia="en-US" w:bidi="ar-SA"/>
      </w:rPr>
    </w:lvl>
    <w:lvl w:ilvl="2" w:tplc="99840410">
      <w:numFmt w:val="bullet"/>
      <w:lvlText w:val="•"/>
      <w:lvlJc w:val="left"/>
      <w:pPr>
        <w:ind w:left="2621" w:hanging="425"/>
      </w:pPr>
      <w:rPr>
        <w:rFonts w:hint="default"/>
        <w:lang w:val="vi" w:eastAsia="en-US" w:bidi="ar-SA"/>
      </w:rPr>
    </w:lvl>
    <w:lvl w:ilvl="3" w:tplc="3C7A8AB6">
      <w:numFmt w:val="bullet"/>
      <w:lvlText w:val="•"/>
      <w:lvlJc w:val="left"/>
      <w:pPr>
        <w:ind w:left="3491" w:hanging="425"/>
      </w:pPr>
      <w:rPr>
        <w:rFonts w:hint="default"/>
        <w:lang w:val="vi" w:eastAsia="en-US" w:bidi="ar-SA"/>
      </w:rPr>
    </w:lvl>
    <w:lvl w:ilvl="4" w:tplc="0E8EB6FC">
      <w:numFmt w:val="bullet"/>
      <w:lvlText w:val="•"/>
      <w:lvlJc w:val="left"/>
      <w:pPr>
        <w:ind w:left="4362" w:hanging="425"/>
      </w:pPr>
      <w:rPr>
        <w:rFonts w:hint="default"/>
        <w:lang w:val="vi" w:eastAsia="en-US" w:bidi="ar-SA"/>
      </w:rPr>
    </w:lvl>
    <w:lvl w:ilvl="5" w:tplc="89589530">
      <w:numFmt w:val="bullet"/>
      <w:lvlText w:val="•"/>
      <w:lvlJc w:val="left"/>
      <w:pPr>
        <w:ind w:left="5233" w:hanging="425"/>
      </w:pPr>
      <w:rPr>
        <w:rFonts w:hint="default"/>
        <w:lang w:val="vi" w:eastAsia="en-US" w:bidi="ar-SA"/>
      </w:rPr>
    </w:lvl>
    <w:lvl w:ilvl="6" w:tplc="ED7AF90E">
      <w:numFmt w:val="bullet"/>
      <w:lvlText w:val="•"/>
      <w:lvlJc w:val="left"/>
      <w:pPr>
        <w:ind w:left="6103" w:hanging="425"/>
      </w:pPr>
      <w:rPr>
        <w:rFonts w:hint="default"/>
        <w:lang w:val="vi" w:eastAsia="en-US" w:bidi="ar-SA"/>
      </w:rPr>
    </w:lvl>
    <w:lvl w:ilvl="7" w:tplc="4ED0E624">
      <w:numFmt w:val="bullet"/>
      <w:lvlText w:val="•"/>
      <w:lvlJc w:val="left"/>
      <w:pPr>
        <w:ind w:left="6974" w:hanging="425"/>
      </w:pPr>
      <w:rPr>
        <w:rFonts w:hint="default"/>
        <w:lang w:val="vi" w:eastAsia="en-US" w:bidi="ar-SA"/>
      </w:rPr>
    </w:lvl>
    <w:lvl w:ilvl="8" w:tplc="9CC26CC4">
      <w:numFmt w:val="bullet"/>
      <w:lvlText w:val="•"/>
      <w:lvlJc w:val="left"/>
      <w:pPr>
        <w:ind w:left="7845" w:hanging="425"/>
      </w:pPr>
      <w:rPr>
        <w:rFonts w:hint="default"/>
        <w:lang w:val="vi" w:eastAsia="en-US" w:bidi="ar-SA"/>
      </w:rPr>
    </w:lvl>
  </w:abstractNum>
  <w:abstractNum w:abstractNumId="20" w15:restartNumberingAfterBreak="0">
    <w:nsid w:val="785B0984"/>
    <w:multiLevelType w:val="hybridMultilevel"/>
    <w:tmpl w:val="6CB4AE2C"/>
    <w:lvl w:ilvl="0" w:tplc="BF501124">
      <w:start w:val="1"/>
      <w:numFmt w:val="bullet"/>
      <w:lvlText w:val="-"/>
      <w:lvlJc w:val="left"/>
      <w:pPr>
        <w:tabs>
          <w:tab w:val="num" w:pos="720"/>
        </w:tabs>
        <w:ind w:left="720" w:hanging="360"/>
      </w:pPr>
      <w:rPr>
        <w:rFonts w:ascii="Franklin Gothic Medium" w:hAnsi="Franklin Gothic Medium"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C66476"/>
    <w:multiLevelType w:val="multilevel"/>
    <w:tmpl w:val="EC4A715C"/>
    <w:lvl w:ilvl="0">
      <w:start w:val="1"/>
      <w:numFmt w:val="upperRoman"/>
      <w:lvlText w:val="%1."/>
      <w:lvlJc w:val="left"/>
      <w:pPr>
        <w:ind w:left="862" w:hanging="540"/>
        <w:jc w:val="left"/>
      </w:pPr>
      <w:rPr>
        <w:rFonts w:ascii="Times New Roman" w:eastAsia="Times New Roman" w:hAnsi="Times New Roman" w:cs="Times New Roman" w:hint="default"/>
        <w:b/>
        <w:bCs/>
        <w:w w:val="99"/>
        <w:sz w:val="24"/>
        <w:szCs w:val="24"/>
        <w:lang w:val="vi" w:eastAsia="en-US" w:bidi="ar-SA"/>
      </w:rPr>
    </w:lvl>
    <w:lvl w:ilvl="1">
      <w:start w:val="1"/>
      <w:numFmt w:val="decimal"/>
      <w:lvlText w:val="%2."/>
      <w:lvlJc w:val="left"/>
      <w:pPr>
        <w:ind w:left="862" w:hanging="540"/>
        <w:jc w:val="left"/>
      </w:pPr>
      <w:rPr>
        <w:rFonts w:ascii="Times New Roman" w:eastAsia="Times New Roman" w:hAnsi="Times New Roman" w:cs="Times New Roman" w:hint="default"/>
        <w:b/>
        <w:bCs/>
        <w:w w:val="100"/>
        <w:sz w:val="24"/>
        <w:szCs w:val="24"/>
        <w:lang w:val="vi" w:eastAsia="en-US" w:bidi="ar-SA"/>
      </w:rPr>
    </w:lvl>
    <w:lvl w:ilvl="2">
      <w:start w:val="1"/>
      <w:numFmt w:val="decimal"/>
      <w:lvlText w:val="%2.%3."/>
      <w:lvlJc w:val="left"/>
      <w:pPr>
        <w:ind w:left="888" w:hanging="567"/>
        <w:jc w:val="left"/>
      </w:pPr>
      <w:rPr>
        <w:rFonts w:ascii="Times New Roman" w:eastAsia="Times New Roman" w:hAnsi="Times New Roman" w:cs="Times New Roman" w:hint="default"/>
        <w:b/>
        <w:bCs/>
        <w:spacing w:val="-3"/>
        <w:w w:val="100"/>
        <w:sz w:val="24"/>
        <w:szCs w:val="24"/>
        <w:lang w:val="vi" w:eastAsia="en-US" w:bidi="ar-SA"/>
      </w:rPr>
    </w:lvl>
    <w:lvl w:ilvl="3">
      <w:numFmt w:val="bullet"/>
      <w:lvlText w:val="•"/>
      <w:lvlJc w:val="left"/>
      <w:pPr>
        <w:ind w:left="2814" w:hanging="567"/>
      </w:pPr>
      <w:rPr>
        <w:rFonts w:hint="default"/>
        <w:lang w:val="vi" w:eastAsia="en-US" w:bidi="ar-SA"/>
      </w:rPr>
    </w:lvl>
    <w:lvl w:ilvl="4">
      <w:numFmt w:val="bullet"/>
      <w:lvlText w:val="•"/>
      <w:lvlJc w:val="left"/>
      <w:pPr>
        <w:ind w:left="3782" w:hanging="567"/>
      </w:pPr>
      <w:rPr>
        <w:rFonts w:hint="default"/>
        <w:lang w:val="vi" w:eastAsia="en-US" w:bidi="ar-SA"/>
      </w:rPr>
    </w:lvl>
    <w:lvl w:ilvl="5">
      <w:numFmt w:val="bullet"/>
      <w:lvlText w:val="•"/>
      <w:lvlJc w:val="left"/>
      <w:pPr>
        <w:ind w:left="4749" w:hanging="567"/>
      </w:pPr>
      <w:rPr>
        <w:rFonts w:hint="default"/>
        <w:lang w:val="vi" w:eastAsia="en-US" w:bidi="ar-SA"/>
      </w:rPr>
    </w:lvl>
    <w:lvl w:ilvl="6">
      <w:numFmt w:val="bullet"/>
      <w:lvlText w:val="•"/>
      <w:lvlJc w:val="left"/>
      <w:pPr>
        <w:ind w:left="5716" w:hanging="567"/>
      </w:pPr>
      <w:rPr>
        <w:rFonts w:hint="default"/>
        <w:lang w:val="vi" w:eastAsia="en-US" w:bidi="ar-SA"/>
      </w:rPr>
    </w:lvl>
    <w:lvl w:ilvl="7">
      <w:numFmt w:val="bullet"/>
      <w:lvlText w:val="•"/>
      <w:lvlJc w:val="left"/>
      <w:pPr>
        <w:ind w:left="6684" w:hanging="567"/>
      </w:pPr>
      <w:rPr>
        <w:rFonts w:hint="default"/>
        <w:lang w:val="vi" w:eastAsia="en-US" w:bidi="ar-SA"/>
      </w:rPr>
    </w:lvl>
    <w:lvl w:ilvl="8">
      <w:numFmt w:val="bullet"/>
      <w:lvlText w:val="•"/>
      <w:lvlJc w:val="left"/>
      <w:pPr>
        <w:ind w:left="7651" w:hanging="567"/>
      </w:pPr>
      <w:rPr>
        <w:rFonts w:hint="default"/>
        <w:lang w:val="vi" w:eastAsia="en-US" w:bidi="ar-SA"/>
      </w:rPr>
    </w:lvl>
  </w:abstractNum>
  <w:abstractNum w:abstractNumId="22" w15:restartNumberingAfterBreak="0">
    <w:nsid w:val="7A0D2660"/>
    <w:multiLevelType w:val="hybridMultilevel"/>
    <w:tmpl w:val="44B676A8"/>
    <w:lvl w:ilvl="0" w:tplc="CB9A57B0">
      <w:start w:val="1"/>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BC32EDB"/>
    <w:multiLevelType w:val="hybridMultilevel"/>
    <w:tmpl w:val="33EC695A"/>
    <w:lvl w:ilvl="0" w:tplc="5B7AB2F6">
      <w:start w:val="1"/>
      <w:numFmt w:val="lowerLetter"/>
      <w:lvlText w:val="%1."/>
      <w:lvlJc w:val="left"/>
      <w:pPr>
        <w:ind w:left="720" w:hanging="363"/>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057968503">
    <w:abstractNumId w:val="0"/>
  </w:num>
  <w:num w:numId="2" w16cid:durableId="240993774">
    <w:abstractNumId w:val="20"/>
  </w:num>
  <w:num w:numId="3" w16cid:durableId="897131323">
    <w:abstractNumId w:val="4"/>
  </w:num>
  <w:num w:numId="4" w16cid:durableId="517307704">
    <w:abstractNumId w:val="18"/>
  </w:num>
  <w:num w:numId="5" w16cid:durableId="1301182651">
    <w:abstractNumId w:val="15"/>
  </w:num>
  <w:num w:numId="6" w16cid:durableId="930041111">
    <w:abstractNumId w:val="10"/>
  </w:num>
  <w:num w:numId="7" w16cid:durableId="2036611937">
    <w:abstractNumId w:val="9"/>
  </w:num>
  <w:num w:numId="8" w16cid:durableId="920722487">
    <w:abstractNumId w:val="7"/>
  </w:num>
  <w:num w:numId="9" w16cid:durableId="931206878">
    <w:abstractNumId w:val="23"/>
  </w:num>
  <w:num w:numId="10" w16cid:durableId="1061321544">
    <w:abstractNumId w:val="3"/>
  </w:num>
  <w:num w:numId="11" w16cid:durableId="668338534">
    <w:abstractNumId w:val="6"/>
  </w:num>
  <w:num w:numId="12" w16cid:durableId="24412115">
    <w:abstractNumId w:val="12"/>
  </w:num>
  <w:num w:numId="13" w16cid:durableId="505898477">
    <w:abstractNumId w:val="13"/>
  </w:num>
  <w:num w:numId="14" w16cid:durableId="1423836113">
    <w:abstractNumId w:val="16"/>
  </w:num>
  <w:num w:numId="15" w16cid:durableId="674843728">
    <w:abstractNumId w:val="22"/>
  </w:num>
  <w:num w:numId="16" w16cid:durableId="1574856548">
    <w:abstractNumId w:val="17"/>
  </w:num>
  <w:num w:numId="17" w16cid:durableId="1501655749">
    <w:abstractNumId w:val="11"/>
  </w:num>
  <w:num w:numId="18" w16cid:durableId="2057390494">
    <w:abstractNumId w:val="21"/>
  </w:num>
  <w:num w:numId="19" w16cid:durableId="151264578">
    <w:abstractNumId w:val="19"/>
  </w:num>
  <w:num w:numId="20" w16cid:durableId="341662601">
    <w:abstractNumId w:val="14"/>
  </w:num>
  <w:num w:numId="21" w16cid:durableId="1470051136">
    <w:abstractNumId w:val="1"/>
  </w:num>
  <w:num w:numId="22" w16cid:durableId="905334764">
    <w:abstractNumId w:val="5"/>
  </w:num>
  <w:num w:numId="23" w16cid:durableId="1801655237">
    <w:abstractNumId w:val="8"/>
  </w:num>
  <w:num w:numId="24" w16cid:durableId="5547065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0D"/>
    <w:rsid w:val="0000261F"/>
    <w:rsid w:val="00004133"/>
    <w:rsid w:val="00017C74"/>
    <w:rsid w:val="00024F2C"/>
    <w:rsid w:val="0003007D"/>
    <w:rsid w:val="00071189"/>
    <w:rsid w:val="000847D7"/>
    <w:rsid w:val="000864C8"/>
    <w:rsid w:val="000958CC"/>
    <w:rsid w:val="000968F9"/>
    <w:rsid w:val="00096BB5"/>
    <w:rsid w:val="000B18ED"/>
    <w:rsid w:val="000B7DF9"/>
    <w:rsid w:val="000C1FBC"/>
    <w:rsid w:val="000D1FBA"/>
    <w:rsid w:val="000D3501"/>
    <w:rsid w:val="000E3A14"/>
    <w:rsid w:val="000E7D43"/>
    <w:rsid w:val="000F6566"/>
    <w:rsid w:val="0011686C"/>
    <w:rsid w:val="0012575B"/>
    <w:rsid w:val="00145845"/>
    <w:rsid w:val="0016434A"/>
    <w:rsid w:val="00165730"/>
    <w:rsid w:val="00187FE0"/>
    <w:rsid w:val="00193CE4"/>
    <w:rsid w:val="00195154"/>
    <w:rsid w:val="001A0F55"/>
    <w:rsid w:val="001A1044"/>
    <w:rsid w:val="001A3248"/>
    <w:rsid w:val="001A45C9"/>
    <w:rsid w:val="001A5018"/>
    <w:rsid w:val="001A5229"/>
    <w:rsid w:val="001B4FD1"/>
    <w:rsid w:val="001C48AF"/>
    <w:rsid w:val="001D0843"/>
    <w:rsid w:val="001D1CC6"/>
    <w:rsid w:val="001D7666"/>
    <w:rsid w:val="001E0C55"/>
    <w:rsid w:val="001E47DB"/>
    <w:rsid w:val="001F04E9"/>
    <w:rsid w:val="001F3903"/>
    <w:rsid w:val="001F5313"/>
    <w:rsid w:val="00217B69"/>
    <w:rsid w:val="00231C8D"/>
    <w:rsid w:val="002433B2"/>
    <w:rsid w:val="002433D3"/>
    <w:rsid w:val="00254349"/>
    <w:rsid w:val="00260353"/>
    <w:rsid w:val="002756A7"/>
    <w:rsid w:val="00281E72"/>
    <w:rsid w:val="002A13B7"/>
    <w:rsid w:val="002A44E2"/>
    <w:rsid w:val="002B39EC"/>
    <w:rsid w:val="002B5A54"/>
    <w:rsid w:val="002D221E"/>
    <w:rsid w:val="002D5B45"/>
    <w:rsid w:val="002E044B"/>
    <w:rsid w:val="002E1832"/>
    <w:rsid w:val="002F25B3"/>
    <w:rsid w:val="00314A8C"/>
    <w:rsid w:val="0032565D"/>
    <w:rsid w:val="003372E5"/>
    <w:rsid w:val="00337DDD"/>
    <w:rsid w:val="003415C6"/>
    <w:rsid w:val="003418F0"/>
    <w:rsid w:val="00347249"/>
    <w:rsid w:val="003511F3"/>
    <w:rsid w:val="00356868"/>
    <w:rsid w:val="00362471"/>
    <w:rsid w:val="00367BC7"/>
    <w:rsid w:val="00371151"/>
    <w:rsid w:val="00373CAF"/>
    <w:rsid w:val="00377839"/>
    <w:rsid w:val="00391220"/>
    <w:rsid w:val="00392AEE"/>
    <w:rsid w:val="003A36E9"/>
    <w:rsid w:val="003C0893"/>
    <w:rsid w:val="003C3D4A"/>
    <w:rsid w:val="003C6412"/>
    <w:rsid w:val="003D2D4A"/>
    <w:rsid w:val="003E5615"/>
    <w:rsid w:val="003F02E6"/>
    <w:rsid w:val="00405C1B"/>
    <w:rsid w:val="00417BB2"/>
    <w:rsid w:val="00417C3D"/>
    <w:rsid w:val="004231C4"/>
    <w:rsid w:val="00431D91"/>
    <w:rsid w:val="00433FA1"/>
    <w:rsid w:val="00435EC7"/>
    <w:rsid w:val="00475534"/>
    <w:rsid w:val="00482BD3"/>
    <w:rsid w:val="00482F58"/>
    <w:rsid w:val="00484342"/>
    <w:rsid w:val="00484531"/>
    <w:rsid w:val="00487B42"/>
    <w:rsid w:val="00492481"/>
    <w:rsid w:val="00497B1F"/>
    <w:rsid w:val="004A65A3"/>
    <w:rsid w:val="004C16C0"/>
    <w:rsid w:val="004F19AD"/>
    <w:rsid w:val="00511679"/>
    <w:rsid w:val="005237C5"/>
    <w:rsid w:val="005411B0"/>
    <w:rsid w:val="00543FDC"/>
    <w:rsid w:val="00544BE7"/>
    <w:rsid w:val="00557811"/>
    <w:rsid w:val="00575748"/>
    <w:rsid w:val="00576662"/>
    <w:rsid w:val="00576F34"/>
    <w:rsid w:val="00581712"/>
    <w:rsid w:val="00584D60"/>
    <w:rsid w:val="005858CB"/>
    <w:rsid w:val="005B0E75"/>
    <w:rsid w:val="005B6044"/>
    <w:rsid w:val="005C7DC5"/>
    <w:rsid w:val="005D40A3"/>
    <w:rsid w:val="005D51BA"/>
    <w:rsid w:val="005D68A0"/>
    <w:rsid w:val="005D7A4E"/>
    <w:rsid w:val="0062075A"/>
    <w:rsid w:val="00622F2F"/>
    <w:rsid w:val="00623D8D"/>
    <w:rsid w:val="0062559F"/>
    <w:rsid w:val="00633787"/>
    <w:rsid w:val="006406EE"/>
    <w:rsid w:val="00657684"/>
    <w:rsid w:val="00660330"/>
    <w:rsid w:val="006603C8"/>
    <w:rsid w:val="00683A66"/>
    <w:rsid w:val="0069410A"/>
    <w:rsid w:val="006A1AAA"/>
    <w:rsid w:val="006B197B"/>
    <w:rsid w:val="006B7F11"/>
    <w:rsid w:val="006C43A7"/>
    <w:rsid w:val="006C6D65"/>
    <w:rsid w:val="00706691"/>
    <w:rsid w:val="00707677"/>
    <w:rsid w:val="00710A5F"/>
    <w:rsid w:val="007113BB"/>
    <w:rsid w:val="00742034"/>
    <w:rsid w:val="0076284C"/>
    <w:rsid w:val="00762C11"/>
    <w:rsid w:val="00787F80"/>
    <w:rsid w:val="0079677D"/>
    <w:rsid w:val="00796DA9"/>
    <w:rsid w:val="007B0CD4"/>
    <w:rsid w:val="007B33AF"/>
    <w:rsid w:val="007B3AEE"/>
    <w:rsid w:val="007B3EE2"/>
    <w:rsid w:val="007E63B5"/>
    <w:rsid w:val="007E686E"/>
    <w:rsid w:val="00830982"/>
    <w:rsid w:val="00834323"/>
    <w:rsid w:val="00886C33"/>
    <w:rsid w:val="008960BD"/>
    <w:rsid w:val="008B1D82"/>
    <w:rsid w:val="008B53DD"/>
    <w:rsid w:val="008B7828"/>
    <w:rsid w:val="008C7FF6"/>
    <w:rsid w:val="008E3659"/>
    <w:rsid w:val="008E63D3"/>
    <w:rsid w:val="008F3263"/>
    <w:rsid w:val="009022B7"/>
    <w:rsid w:val="009035BD"/>
    <w:rsid w:val="009079DE"/>
    <w:rsid w:val="00907A4F"/>
    <w:rsid w:val="00924A2B"/>
    <w:rsid w:val="009341B7"/>
    <w:rsid w:val="0093554A"/>
    <w:rsid w:val="0094346A"/>
    <w:rsid w:val="009505C8"/>
    <w:rsid w:val="00952052"/>
    <w:rsid w:val="0096653A"/>
    <w:rsid w:val="009751AD"/>
    <w:rsid w:val="00976422"/>
    <w:rsid w:val="009855E7"/>
    <w:rsid w:val="00995644"/>
    <w:rsid w:val="009A0560"/>
    <w:rsid w:val="009B30E3"/>
    <w:rsid w:val="009B50A5"/>
    <w:rsid w:val="009B7A79"/>
    <w:rsid w:val="009C3B79"/>
    <w:rsid w:val="009C75B4"/>
    <w:rsid w:val="009E2D7C"/>
    <w:rsid w:val="00A16AAA"/>
    <w:rsid w:val="00A36234"/>
    <w:rsid w:val="00A3764B"/>
    <w:rsid w:val="00A4744C"/>
    <w:rsid w:val="00A6130E"/>
    <w:rsid w:val="00A77D01"/>
    <w:rsid w:val="00A942F7"/>
    <w:rsid w:val="00AA3BDD"/>
    <w:rsid w:val="00AB360E"/>
    <w:rsid w:val="00AB3B82"/>
    <w:rsid w:val="00AC6532"/>
    <w:rsid w:val="00AC670A"/>
    <w:rsid w:val="00AD4AD7"/>
    <w:rsid w:val="00AF575B"/>
    <w:rsid w:val="00B10D20"/>
    <w:rsid w:val="00B24035"/>
    <w:rsid w:val="00B303DD"/>
    <w:rsid w:val="00B43A9B"/>
    <w:rsid w:val="00B47CDE"/>
    <w:rsid w:val="00B56AC1"/>
    <w:rsid w:val="00B67479"/>
    <w:rsid w:val="00B67E18"/>
    <w:rsid w:val="00B71E2B"/>
    <w:rsid w:val="00B726EB"/>
    <w:rsid w:val="00B75B29"/>
    <w:rsid w:val="00B941D9"/>
    <w:rsid w:val="00B95BDC"/>
    <w:rsid w:val="00BB0C75"/>
    <w:rsid w:val="00BB2581"/>
    <w:rsid w:val="00BB30DA"/>
    <w:rsid w:val="00BC4F61"/>
    <w:rsid w:val="00BC65BC"/>
    <w:rsid w:val="00BD0800"/>
    <w:rsid w:val="00BD663F"/>
    <w:rsid w:val="00BE62E4"/>
    <w:rsid w:val="00BE7AD2"/>
    <w:rsid w:val="00BF3F52"/>
    <w:rsid w:val="00BF64D5"/>
    <w:rsid w:val="00C12196"/>
    <w:rsid w:val="00C122A8"/>
    <w:rsid w:val="00C17D28"/>
    <w:rsid w:val="00C2142D"/>
    <w:rsid w:val="00C22CAC"/>
    <w:rsid w:val="00C23279"/>
    <w:rsid w:val="00C30478"/>
    <w:rsid w:val="00C33794"/>
    <w:rsid w:val="00C5266E"/>
    <w:rsid w:val="00C57C8B"/>
    <w:rsid w:val="00C7074F"/>
    <w:rsid w:val="00C75A16"/>
    <w:rsid w:val="00C76516"/>
    <w:rsid w:val="00CA658B"/>
    <w:rsid w:val="00CB127E"/>
    <w:rsid w:val="00CC7DB6"/>
    <w:rsid w:val="00CC7F6A"/>
    <w:rsid w:val="00CD5096"/>
    <w:rsid w:val="00CD7FAE"/>
    <w:rsid w:val="00CF0920"/>
    <w:rsid w:val="00CF130D"/>
    <w:rsid w:val="00CF55A7"/>
    <w:rsid w:val="00CF77EB"/>
    <w:rsid w:val="00D02F53"/>
    <w:rsid w:val="00D038F9"/>
    <w:rsid w:val="00D1113F"/>
    <w:rsid w:val="00D11E15"/>
    <w:rsid w:val="00D24338"/>
    <w:rsid w:val="00D36278"/>
    <w:rsid w:val="00D42B1F"/>
    <w:rsid w:val="00D43FA7"/>
    <w:rsid w:val="00D4720A"/>
    <w:rsid w:val="00D61009"/>
    <w:rsid w:val="00D72842"/>
    <w:rsid w:val="00D90A9F"/>
    <w:rsid w:val="00DA154D"/>
    <w:rsid w:val="00DA36EA"/>
    <w:rsid w:val="00DC0CD2"/>
    <w:rsid w:val="00DD6DCD"/>
    <w:rsid w:val="00DE0347"/>
    <w:rsid w:val="00DE739F"/>
    <w:rsid w:val="00E02DD1"/>
    <w:rsid w:val="00E06A22"/>
    <w:rsid w:val="00E06FAA"/>
    <w:rsid w:val="00E3016E"/>
    <w:rsid w:val="00E30CC2"/>
    <w:rsid w:val="00E30F7C"/>
    <w:rsid w:val="00E32834"/>
    <w:rsid w:val="00E50F6C"/>
    <w:rsid w:val="00E63966"/>
    <w:rsid w:val="00E75EAF"/>
    <w:rsid w:val="00E834CC"/>
    <w:rsid w:val="00E876C8"/>
    <w:rsid w:val="00E905D3"/>
    <w:rsid w:val="00E9129F"/>
    <w:rsid w:val="00EA2EEF"/>
    <w:rsid w:val="00EA58FD"/>
    <w:rsid w:val="00EA5F92"/>
    <w:rsid w:val="00EA6D0F"/>
    <w:rsid w:val="00EA7120"/>
    <w:rsid w:val="00EB1087"/>
    <w:rsid w:val="00EB6DC1"/>
    <w:rsid w:val="00EC079A"/>
    <w:rsid w:val="00EC1384"/>
    <w:rsid w:val="00EE2B98"/>
    <w:rsid w:val="00EE5054"/>
    <w:rsid w:val="00F01D86"/>
    <w:rsid w:val="00F04EC1"/>
    <w:rsid w:val="00F06114"/>
    <w:rsid w:val="00F12395"/>
    <w:rsid w:val="00F1693B"/>
    <w:rsid w:val="00F20B80"/>
    <w:rsid w:val="00F25860"/>
    <w:rsid w:val="00F404D9"/>
    <w:rsid w:val="00F54EAD"/>
    <w:rsid w:val="00F57D92"/>
    <w:rsid w:val="00F6310D"/>
    <w:rsid w:val="00F67B67"/>
    <w:rsid w:val="00F848C6"/>
    <w:rsid w:val="00F9322D"/>
    <w:rsid w:val="00F9606B"/>
    <w:rsid w:val="00FA2B1B"/>
    <w:rsid w:val="00FB400E"/>
    <w:rsid w:val="00FD024E"/>
    <w:rsid w:val="00FD63F9"/>
    <w:rsid w:val="00FE4C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2EDD9"/>
  <w15:chartTrackingRefBased/>
  <w15:docId w15:val="{EB9C84AB-FBF5-3246-A6DF-6A4C4A555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20A"/>
    <w:rPr>
      <w:rFonts w:ascii="Times New Roman" w:eastAsia="Times New Roman" w:hAnsi="Times New Roman" w:cs="Arial"/>
      <w:sz w:val="28"/>
      <w:szCs w:val="28"/>
    </w:rPr>
  </w:style>
  <w:style w:type="paragraph" w:styleId="Heading2">
    <w:name w:val="heading 2"/>
    <w:basedOn w:val="Normal"/>
    <w:link w:val="Heading2Char"/>
    <w:uiPriority w:val="1"/>
    <w:qFormat/>
    <w:rsid w:val="002E044B"/>
    <w:pPr>
      <w:widowControl w:val="0"/>
      <w:autoSpaceDE w:val="0"/>
      <w:autoSpaceDN w:val="0"/>
      <w:spacing w:before="125"/>
      <w:ind w:left="861" w:hanging="540"/>
      <w:jc w:val="both"/>
      <w:outlineLvl w:val="1"/>
    </w:pPr>
    <w:rPr>
      <w:rFonts w:cs="Times New Roman"/>
      <w:b/>
      <w:bCs/>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F130D"/>
    <w:rPr>
      <w:rFonts w:ascii=".VnTimeH" w:hAnsi=".VnTimeH" w:cs="Times New Roman"/>
      <w:sz w:val="20"/>
      <w:szCs w:val="20"/>
    </w:rPr>
  </w:style>
  <w:style w:type="character" w:customStyle="1" w:styleId="BodyTextChar">
    <w:name w:val="Body Text Char"/>
    <w:basedOn w:val="DefaultParagraphFont"/>
    <w:link w:val="BodyText"/>
    <w:rsid w:val="00CF130D"/>
    <w:rPr>
      <w:rFonts w:ascii=".VnTimeH" w:eastAsia="Times New Roman" w:hAnsi=".VnTimeH" w:cs="Times New Roman"/>
      <w:sz w:val="20"/>
      <w:szCs w:val="20"/>
      <w:lang w:val="en-US"/>
    </w:rPr>
  </w:style>
  <w:style w:type="paragraph" w:styleId="Header">
    <w:name w:val="header"/>
    <w:basedOn w:val="Normal"/>
    <w:link w:val="HeaderChar"/>
    <w:uiPriority w:val="99"/>
    <w:rsid w:val="00CF130D"/>
    <w:pPr>
      <w:tabs>
        <w:tab w:val="center" w:pos="4320"/>
        <w:tab w:val="right" w:pos="8640"/>
      </w:tabs>
    </w:pPr>
  </w:style>
  <w:style w:type="character" w:customStyle="1" w:styleId="HeaderChar">
    <w:name w:val="Header Char"/>
    <w:basedOn w:val="DefaultParagraphFont"/>
    <w:link w:val="Header"/>
    <w:uiPriority w:val="99"/>
    <w:rsid w:val="00CF130D"/>
    <w:rPr>
      <w:rFonts w:ascii="Times New Roman" w:eastAsia="Times New Roman" w:hAnsi="Times New Roman" w:cs="Arial"/>
      <w:sz w:val="28"/>
      <w:szCs w:val="28"/>
      <w:lang w:val="en-US"/>
    </w:rPr>
  </w:style>
  <w:style w:type="paragraph" w:styleId="ListParagraph">
    <w:name w:val="List Paragraph"/>
    <w:aliases w:val="Thang2,List Paragraph1,Dot 1,bullet 1,bullet,List Paragraph11,Level 2,Paragraph,Norm,abc,Đoạn của Danh sách,Đoạn c𞹺Danh sách,List Paragraph111,Đoạn c���?nh sách,Nga 3,List Paragraph2,List Paragraph21,Bullet 1,bullet 2,Muc 1,1LU2"/>
    <w:basedOn w:val="Normal"/>
    <w:link w:val="ListParagraphChar"/>
    <w:uiPriority w:val="34"/>
    <w:qFormat/>
    <w:rsid w:val="00CF130D"/>
    <w:pPr>
      <w:ind w:left="720"/>
      <w:contextualSpacing/>
    </w:pPr>
  </w:style>
  <w:style w:type="paragraph" w:styleId="Footer">
    <w:name w:val="footer"/>
    <w:basedOn w:val="Normal"/>
    <w:link w:val="FooterChar"/>
    <w:uiPriority w:val="99"/>
    <w:unhideWhenUsed/>
    <w:rsid w:val="00CF130D"/>
    <w:pPr>
      <w:tabs>
        <w:tab w:val="center" w:pos="4680"/>
        <w:tab w:val="right" w:pos="9360"/>
      </w:tabs>
    </w:pPr>
  </w:style>
  <w:style w:type="character" w:customStyle="1" w:styleId="FooterChar">
    <w:name w:val="Footer Char"/>
    <w:basedOn w:val="DefaultParagraphFont"/>
    <w:link w:val="Footer"/>
    <w:uiPriority w:val="99"/>
    <w:rsid w:val="00CF130D"/>
    <w:rPr>
      <w:rFonts w:ascii="Times New Roman" w:eastAsia="Times New Roman" w:hAnsi="Times New Roman" w:cs="Arial"/>
      <w:sz w:val="28"/>
      <w:szCs w:val="28"/>
      <w:lang w:val="en-US"/>
    </w:rPr>
  </w:style>
  <w:style w:type="character" w:styleId="PageNumber">
    <w:name w:val="page number"/>
    <w:basedOn w:val="DefaultParagraphFont"/>
    <w:uiPriority w:val="99"/>
    <w:semiHidden/>
    <w:unhideWhenUsed/>
    <w:rsid w:val="00CF130D"/>
  </w:style>
  <w:style w:type="paragraph" w:styleId="BodyTextIndent">
    <w:name w:val="Body Text Indent"/>
    <w:basedOn w:val="Normal"/>
    <w:link w:val="BodyTextIndentChar"/>
    <w:uiPriority w:val="99"/>
    <w:semiHidden/>
    <w:unhideWhenUsed/>
    <w:rsid w:val="00511679"/>
    <w:pPr>
      <w:spacing w:after="120"/>
      <w:ind w:left="360"/>
    </w:pPr>
  </w:style>
  <w:style w:type="character" w:customStyle="1" w:styleId="BodyTextIndentChar">
    <w:name w:val="Body Text Indent Char"/>
    <w:basedOn w:val="DefaultParagraphFont"/>
    <w:link w:val="BodyTextIndent"/>
    <w:uiPriority w:val="99"/>
    <w:semiHidden/>
    <w:rsid w:val="00511679"/>
    <w:rPr>
      <w:rFonts w:ascii="Times New Roman" w:eastAsia="Times New Roman" w:hAnsi="Times New Roman" w:cs="Arial"/>
      <w:sz w:val="28"/>
      <w:szCs w:val="28"/>
    </w:rPr>
  </w:style>
  <w:style w:type="table" w:styleId="TableGrid">
    <w:name w:val="Table Grid"/>
    <w:basedOn w:val="TableNormal"/>
    <w:uiPriority w:val="39"/>
    <w:rsid w:val="00A3623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36234"/>
    <w:pPr>
      <w:spacing w:before="100" w:beforeAutospacing="1" w:after="100" w:afterAutospacing="1"/>
    </w:pPr>
    <w:rPr>
      <w:rFonts w:eastAsia="SimSun" w:cs="Times New Roman"/>
      <w:sz w:val="24"/>
      <w:szCs w:val="24"/>
      <w:lang w:eastAsia="zh-CN"/>
    </w:rPr>
  </w:style>
  <w:style w:type="character" w:customStyle="1" w:styleId="eop">
    <w:name w:val="eop"/>
    <w:basedOn w:val="DefaultParagraphFont"/>
    <w:rsid w:val="00AB3B82"/>
  </w:style>
  <w:style w:type="paragraph" w:styleId="CommentText">
    <w:name w:val="annotation text"/>
    <w:basedOn w:val="Normal"/>
    <w:link w:val="CommentTextChar"/>
    <w:unhideWhenUsed/>
    <w:rsid w:val="00AB3B82"/>
    <w:rPr>
      <w:rFonts w:cs="Times New Roman"/>
      <w:sz w:val="20"/>
      <w:szCs w:val="20"/>
    </w:rPr>
  </w:style>
  <w:style w:type="character" w:customStyle="1" w:styleId="CommentTextChar">
    <w:name w:val="Comment Text Char"/>
    <w:basedOn w:val="DefaultParagraphFont"/>
    <w:link w:val="CommentText"/>
    <w:rsid w:val="00AB3B8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47C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CDE"/>
    <w:rPr>
      <w:rFonts w:ascii="Segoe UI" w:eastAsia="Times New Roman" w:hAnsi="Segoe UI" w:cs="Segoe UI"/>
      <w:sz w:val="18"/>
      <w:szCs w:val="18"/>
    </w:rPr>
  </w:style>
  <w:style w:type="character" w:customStyle="1" w:styleId="Heading2Char">
    <w:name w:val="Heading 2 Char"/>
    <w:basedOn w:val="DefaultParagraphFont"/>
    <w:link w:val="Heading2"/>
    <w:uiPriority w:val="1"/>
    <w:rsid w:val="002E044B"/>
    <w:rPr>
      <w:rFonts w:ascii="Times New Roman" w:eastAsia="Times New Roman" w:hAnsi="Times New Roman" w:cs="Times New Roman"/>
      <w:b/>
      <w:bCs/>
      <w:lang w:val="vi"/>
    </w:rPr>
  </w:style>
  <w:style w:type="paragraph" w:styleId="Revision">
    <w:name w:val="Revision"/>
    <w:hidden/>
    <w:uiPriority w:val="99"/>
    <w:semiHidden/>
    <w:rsid w:val="00347249"/>
    <w:rPr>
      <w:rFonts w:ascii="Times New Roman" w:eastAsia="Times New Roman" w:hAnsi="Times New Roman" w:cs="Arial"/>
      <w:sz w:val="28"/>
      <w:szCs w:val="28"/>
    </w:rPr>
  </w:style>
  <w:style w:type="paragraph" w:styleId="BodyText2">
    <w:name w:val="Body Text 2"/>
    <w:basedOn w:val="Normal"/>
    <w:link w:val="BodyText2Char"/>
    <w:uiPriority w:val="99"/>
    <w:unhideWhenUsed/>
    <w:rsid w:val="00347249"/>
    <w:pPr>
      <w:spacing w:after="120" w:line="480" w:lineRule="auto"/>
    </w:pPr>
  </w:style>
  <w:style w:type="character" w:customStyle="1" w:styleId="BodyText2Char">
    <w:name w:val="Body Text 2 Char"/>
    <w:basedOn w:val="DefaultParagraphFont"/>
    <w:link w:val="BodyText2"/>
    <w:uiPriority w:val="99"/>
    <w:rsid w:val="00347249"/>
    <w:rPr>
      <w:rFonts w:ascii="Times New Roman" w:eastAsia="Times New Roman" w:hAnsi="Times New Roman" w:cs="Arial"/>
      <w:sz w:val="28"/>
      <w:szCs w:val="28"/>
    </w:rPr>
  </w:style>
  <w:style w:type="character" w:customStyle="1" w:styleId="ListParagraphChar">
    <w:name w:val="List Paragraph Char"/>
    <w:aliases w:val="Thang2 Char,List Paragraph1 Char,Dot 1 Char,bullet 1 Char,bullet Char,List Paragraph11 Char,Level 2 Char,Paragraph Char,Norm Char,abc Char,Đoạn của Danh sách Char,Đoạn c𞹺Danh sách Char,List Paragraph111 Char,Đoạn c���?nh sách Char"/>
    <w:link w:val="ListParagraph"/>
    <w:uiPriority w:val="34"/>
    <w:qFormat/>
    <w:locked/>
    <w:rsid w:val="00581712"/>
    <w:rPr>
      <w:rFonts w:ascii="Times New Roman" w:eastAsia="Times New Roman" w:hAnsi="Times New Roman" w:cs="Arial"/>
      <w:sz w:val="28"/>
      <w:szCs w:val="28"/>
    </w:rPr>
  </w:style>
  <w:style w:type="character" w:styleId="CommentReference">
    <w:name w:val="annotation reference"/>
    <w:basedOn w:val="DefaultParagraphFont"/>
    <w:uiPriority w:val="99"/>
    <w:semiHidden/>
    <w:unhideWhenUsed/>
    <w:rsid w:val="008E3659"/>
    <w:rPr>
      <w:sz w:val="16"/>
      <w:szCs w:val="16"/>
    </w:rPr>
  </w:style>
  <w:style w:type="paragraph" w:styleId="CommentSubject">
    <w:name w:val="annotation subject"/>
    <w:basedOn w:val="CommentText"/>
    <w:next w:val="CommentText"/>
    <w:link w:val="CommentSubjectChar"/>
    <w:uiPriority w:val="99"/>
    <w:semiHidden/>
    <w:unhideWhenUsed/>
    <w:rsid w:val="008E3659"/>
    <w:rPr>
      <w:rFonts w:cs="Arial"/>
      <w:b/>
      <w:bCs/>
    </w:rPr>
  </w:style>
  <w:style w:type="character" w:customStyle="1" w:styleId="CommentSubjectChar">
    <w:name w:val="Comment Subject Char"/>
    <w:basedOn w:val="CommentTextChar"/>
    <w:link w:val="CommentSubject"/>
    <w:uiPriority w:val="99"/>
    <w:semiHidden/>
    <w:rsid w:val="008E3659"/>
    <w:rPr>
      <w:rFonts w:ascii="Times New Roman" w:eastAsia="Times New Roman" w:hAnsi="Times New Roman"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4810">
      <w:bodyDiv w:val="1"/>
      <w:marLeft w:val="0"/>
      <w:marRight w:val="0"/>
      <w:marTop w:val="0"/>
      <w:marBottom w:val="0"/>
      <w:divBdr>
        <w:top w:val="none" w:sz="0" w:space="0" w:color="auto"/>
        <w:left w:val="none" w:sz="0" w:space="0" w:color="auto"/>
        <w:bottom w:val="none" w:sz="0" w:space="0" w:color="auto"/>
        <w:right w:val="none" w:sz="0" w:space="0" w:color="auto"/>
      </w:divBdr>
    </w:div>
    <w:div w:id="167549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D5E39998B9074790384DEFAFA5BCE5" ma:contentTypeVersion="15" ma:contentTypeDescription="Create a new document." ma:contentTypeScope="" ma:versionID="f7d85148ecaa38d99ef5406942096b3c">
  <xsd:schema xmlns:xsd="http://www.w3.org/2001/XMLSchema" xmlns:xs="http://www.w3.org/2001/XMLSchema" xmlns:p="http://schemas.microsoft.com/office/2006/metadata/properties" xmlns:ns2="92513791-81de-48ee-ac79-200c951880f4" xmlns:ns3="8caff182-97fa-4936-aef8-a146b51f9441" targetNamespace="http://schemas.microsoft.com/office/2006/metadata/properties" ma:root="true" ma:fieldsID="70460ad75b06bd90e2e92441147dc784" ns2:_="" ns3:_="">
    <xsd:import namespace="92513791-81de-48ee-ac79-200c951880f4"/>
    <xsd:import namespace="8caff182-97fa-4936-aef8-a146b51f94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13791-81de-48ee-ac79-200c95188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22d2a9f-2960-43d1-882e-563b3d694b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aff182-97fa-4936-aef8-a146b51f94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4afb4fd-2949-497c-b143-93d697c3b75f}" ma:internalName="TaxCatchAll" ma:showField="CatchAllData" ma:web="8caff182-97fa-4936-aef8-a146b51f94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aff182-97fa-4936-aef8-a146b51f9441" xsi:nil="true"/>
    <lcf76f155ced4ddcb4097134ff3c332f xmlns="92513791-81de-48ee-ac79-200c951880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BC51E6-695F-4A08-8DFB-8A9C6CFDA27F}">
  <ds:schemaRefs>
    <ds:schemaRef ds:uri="http://schemas.microsoft.com/sharepoint/v3/contenttype/forms"/>
  </ds:schemaRefs>
</ds:datastoreItem>
</file>

<file path=customXml/itemProps2.xml><?xml version="1.0" encoding="utf-8"?>
<ds:datastoreItem xmlns:ds="http://schemas.openxmlformats.org/officeDocument/2006/customXml" ds:itemID="{4C530905-9E7D-4D0A-84DA-EE456FD25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13791-81de-48ee-ac79-200c951880f4"/>
    <ds:schemaRef ds:uri="8caff182-97fa-4936-aef8-a146b51f9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D8C0BC-62F6-452E-B44A-8477944D43B1}">
  <ds:schemaRefs>
    <ds:schemaRef ds:uri="http://schemas.microsoft.com/office/2006/metadata/properties"/>
    <ds:schemaRef ds:uri="http://schemas.microsoft.com/office/infopath/2007/PartnerControls"/>
    <ds:schemaRef ds:uri="8caff182-97fa-4936-aef8-a146b51f9441"/>
    <ds:schemaRef ds:uri="92513791-81de-48ee-ac79-200c951880f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 Nguyen</dc:creator>
  <cp:lastModifiedBy>VBP Lương Thị Hiền</cp:lastModifiedBy>
  <cp:revision>4</cp:revision>
  <cp:lastPrinted>2025-05-23T09:54:00Z</cp:lastPrinted>
  <dcterms:created xsi:type="dcterms:W3CDTF">2025-06-06T11:16:00Z</dcterms:created>
  <dcterms:modified xsi:type="dcterms:W3CDTF">2025-06-19T06:33:00Z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0x010100ACD5E39998B9074790384DEFAFA5BCE5</vt:lpwstr>
  </property>
</Properties>
</file>