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Look w:val="0000" w:firstRow="0" w:lastRow="0" w:firstColumn="0" w:lastColumn="0" w:noHBand="0" w:noVBand="0"/>
      </w:tblPr>
      <w:tblGrid>
        <w:gridCol w:w="3119"/>
        <w:gridCol w:w="6031"/>
      </w:tblGrid>
      <w:tr w:rsidR="00293DF7" w:rsidRPr="00223252" w14:paraId="32105DD0" w14:textId="77777777" w:rsidTr="00AF1BB9">
        <w:trPr>
          <w:trHeight w:val="1271"/>
        </w:trPr>
        <w:tc>
          <w:tcPr>
            <w:tcW w:w="3119" w:type="dxa"/>
          </w:tcPr>
          <w:p w14:paraId="462A8122"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CÔNG TY CỔ PHẦN</w:t>
            </w:r>
          </w:p>
          <w:p w14:paraId="67A8E119"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TẬP ĐOÀN HIPT</w:t>
            </w:r>
          </w:p>
          <w:p w14:paraId="1710B3B1" w14:textId="425C2C79" w:rsidR="00E57963" w:rsidRPr="00223252" w:rsidRDefault="00E57963" w:rsidP="000C2C00">
            <w:pPr>
              <w:spacing w:before="60" w:after="60" w:line="288" w:lineRule="auto"/>
              <w:jc w:val="center"/>
              <w:rPr>
                <w:i/>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5EF69C69" wp14:editId="0C074213">
                      <wp:simplePos x="0" y="0"/>
                      <wp:positionH relativeFrom="column">
                        <wp:posOffset>140335</wp:posOffset>
                      </wp:positionH>
                      <wp:positionV relativeFrom="paragraph">
                        <wp:posOffset>78740</wp:posOffset>
                      </wp:positionV>
                      <wp:extent cx="1463040" cy="0"/>
                      <wp:effectExtent l="0" t="0" r="0" b="0"/>
                      <wp:wrapNone/>
                      <wp:docPr id="1271822695"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DA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6.2pt" to="12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" strokecolor="black [3200]" strokeweight=".5pt">
                      <v:stroke joinstyle="miter"/>
                    </v:line>
                  </w:pict>
                </mc:Fallback>
              </mc:AlternateContent>
            </w:r>
          </w:p>
          <w:p w14:paraId="58A24337" w14:textId="34D629DC" w:rsidR="00293DF7" w:rsidRPr="00223252" w:rsidRDefault="00293DF7" w:rsidP="000C2C00">
            <w:pPr>
              <w:spacing w:before="60" w:after="60" w:line="288" w:lineRule="auto"/>
              <w:jc w:val="center"/>
              <w:rPr>
                <w:iCs/>
                <w:color w:val="000000" w:themeColor="text1"/>
                <w:sz w:val="26"/>
                <w:szCs w:val="26"/>
              </w:rPr>
            </w:pPr>
            <w:r w:rsidRPr="00223252">
              <w:rPr>
                <w:iCs/>
                <w:color w:val="000000" w:themeColor="text1"/>
                <w:sz w:val="26"/>
                <w:szCs w:val="26"/>
              </w:rPr>
              <w:t>Số:</w:t>
            </w:r>
            <w:r w:rsidR="00E57963" w:rsidRPr="00223252">
              <w:rPr>
                <w:iCs/>
                <w:color w:val="000000" w:themeColor="text1"/>
                <w:sz w:val="26"/>
                <w:szCs w:val="26"/>
              </w:rPr>
              <w:t xml:space="preserve">       </w:t>
            </w:r>
            <w:r w:rsidRPr="00223252">
              <w:rPr>
                <w:iCs/>
                <w:color w:val="000000" w:themeColor="text1"/>
                <w:sz w:val="26"/>
                <w:szCs w:val="26"/>
              </w:rPr>
              <w:t>/NQ/ĐHĐCĐ/HIPT</w:t>
            </w:r>
          </w:p>
        </w:tc>
        <w:tc>
          <w:tcPr>
            <w:tcW w:w="6031" w:type="dxa"/>
          </w:tcPr>
          <w:p w14:paraId="63F97004" w14:textId="77777777" w:rsidR="00293DF7" w:rsidRPr="00223252" w:rsidRDefault="00293DF7" w:rsidP="000C2C00">
            <w:pPr>
              <w:keepNext/>
              <w:spacing w:before="60" w:after="60" w:line="288" w:lineRule="auto"/>
              <w:jc w:val="center"/>
              <w:outlineLvl w:val="2"/>
              <w:rPr>
                <w:b/>
                <w:color w:val="000000" w:themeColor="text1"/>
                <w:sz w:val="26"/>
                <w:szCs w:val="26"/>
              </w:rPr>
            </w:pPr>
            <w:r w:rsidRPr="00223252">
              <w:rPr>
                <w:b/>
                <w:color w:val="000000" w:themeColor="text1"/>
                <w:sz w:val="26"/>
                <w:szCs w:val="26"/>
              </w:rPr>
              <w:t>CỘNG HOÀ XÃ HỘI CHỦ NGHĨA VIỆT NAM</w:t>
            </w:r>
          </w:p>
          <w:p w14:paraId="734B3DE4" w14:textId="77777777" w:rsidR="00293DF7" w:rsidRPr="00223252" w:rsidRDefault="00293DF7" w:rsidP="000C2C00">
            <w:pPr>
              <w:spacing w:before="60" w:after="60" w:line="288" w:lineRule="auto"/>
              <w:jc w:val="center"/>
              <w:rPr>
                <w:b/>
                <w:bCs/>
                <w:iCs/>
                <w:color w:val="000000" w:themeColor="text1"/>
                <w:sz w:val="26"/>
                <w:szCs w:val="26"/>
              </w:rPr>
            </w:pPr>
            <w:r w:rsidRPr="00223252">
              <w:rPr>
                <w:b/>
                <w:bCs/>
                <w:iCs/>
                <w:color w:val="000000" w:themeColor="text1"/>
                <w:sz w:val="26"/>
                <w:szCs w:val="26"/>
              </w:rPr>
              <w:t>Độc lập - Tự do - Hạnh phúc</w:t>
            </w:r>
          </w:p>
          <w:p w14:paraId="0C7B7906" w14:textId="7DC0076B" w:rsidR="00293DF7" w:rsidRPr="00223252" w:rsidRDefault="00E57963" w:rsidP="000C2C00">
            <w:pPr>
              <w:keepNext/>
              <w:spacing w:before="60" w:after="60" w:line="288" w:lineRule="auto"/>
              <w:jc w:val="right"/>
              <w:outlineLvl w:val="0"/>
              <w:rPr>
                <w:bCs/>
                <w:i/>
                <w:iCs/>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61312" behindDoc="0" locked="0" layoutInCell="1" allowOverlap="1" wp14:anchorId="1813EF07" wp14:editId="6E64ED33">
                      <wp:simplePos x="0" y="0"/>
                      <wp:positionH relativeFrom="column">
                        <wp:posOffset>1078230</wp:posOffset>
                      </wp:positionH>
                      <wp:positionV relativeFrom="paragraph">
                        <wp:posOffset>78740</wp:posOffset>
                      </wp:positionV>
                      <wp:extent cx="1463040" cy="0"/>
                      <wp:effectExtent l="0" t="0" r="0" b="0"/>
                      <wp:wrapNone/>
                      <wp:docPr id="1129399923"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2594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pt,6.2pt" to="20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" strokecolor="black [3200]" strokeweight=".5pt">
                      <v:stroke joinstyle="miter"/>
                    </v:line>
                  </w:pict>
                </mc:Fallback>
              </mc:AlternateContent>
            </w:r>
          </w:p>
          <w:p w14:paraId="77DE9BEA" w14:textId="04042611" w:rsidR="00293DF7" w:rsidRPr="00223252" w:rsidRDefault="00293DF7" w:rsidP="000C2C00">
            <w:pPr>
              <w:keepNext/>
              <w:spacing w:before="60" w:after="60" w:line="288" w:lineRule="auto"/>
              <w:jc w:val="right"/>
              <w:outlineLvl w:val="0"/>
              <w:rPr>
                <w:bCs/>
                <w:color w:val="000000" w:themeColor="text1"/>
                <w:sz w:val="26"/>
                <w:szCs w:val="26"/>
              </w:rPr>
            </w:pPr>
            <w:r w:rsidRPr="00223252">
              <w:rPr>
                <w:bCs/>
                <w:color w:val="000000" w:themeColor="text1"/>
                <w:sz w:val="26"/>
                <w:szCs w:val="26"/>
              </w:rPr>
              <w:t>Hà Nội, ngày … tháng</w:t>
            </w:r>
            <w:r w:rsidR="00AF0181" w:rsidRPr="00223252">
              <w:rPr>
                <w:bCs/>
                <w:color w:val="000000" w:themeColor="text1"/>
                <w:sz w:val="26"/>
                <w:szCs w:val="26"/>
              </w:rPr>
              <w:t xml:space="preserve"> </w:t>
            </w:r>
            <w:r w:rsidRPr="00223252">
              <w:rPr>
                <w:bCs/>
                <w:color w:val="000000" w:themeColor="text1"/>
                <w:sz w:val="26"/>
                <w:szCs w:val="26"/>
              </w:rPr>
              <w:t xml:space="preserve">… năm </w:t>
            </w:r>
            <w:r w:rsidR="00801AE3" w:rsidRPr="00223252">
              <w:rPr>
                <w:bCs/>
                <w:color w:val="000000" w:themeColor="text1"/>
                <w:sz w:val="26"/>
                <w:szCs w:val="26"/>
              </w:rPr>
              <w:t>……</w:t>
            </w:r>
          </w:p>
        </w:tc>
      </w:tr>
    </w:tbl>
    <w:p w14:paraId="38EBCD81" w14:textId="77777777" w:rsidR="00293DF7" w:rsidRPr="00223252" w:rsidRDefault="00293DF7" w:rsidP="000C2C00">
      <w:pPr>
        <w:spacing w:before="60" w:after="60" w:line="288" w:lineRule="auto"/>
        <w:jc w:val="center"/>
        <w:rPr>
          <w:b/>
          <w:color w:val="000000" w:themeColor="text1"/>
          <w:sz w:val="26"/>
          <w:szCs w:val="26"/>
        </w:rPr>
      </w:pPr>
    </w:p>
    <w:p w14:paraId="493798A4"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NGHỊ QUYẾT ĐẠI HỘI ĐỒNG CỔ ĐÔNG</w:t>
      </w:r>
    </w:p>
    <w:p w14:paraId="7759F92D" w14:textId="77777777" w:rsidR="00293DF7" w:rsidRPr="00223252" w:rsidRDefault="00293DF7" w:rsidP="000C2C00">
      <w:pPr>
        <w:spacing w:before="60" w:after="60" w:line="288" w:lineRule="auto"/>
        <w:jc w:val="both"/>
        <w:rPr>
          <w:i/>
          <w:color w:val="000000" w:themeColor="text1"/>
          <w:sz w:val="26"/>
          <w:szCs w:val="26"/>
        </w:rPr>
      </w:pPr>
      <w:r w:rsidRPr="00223252">
        <w:rPr>
          <w:i/>
          <w:color w:val="000000" w:themeColor="text1"/>
          <w:sz w:val="26"/>
          <w:szCs w:val="26"/>
        </w:rPr>
        <w:t>Căn cứ:</w:t>
      </w:r>
    </w:p>
    <w:p w14:paraId="000476B0" w14:textId="77777777" w:rsidR="00E57963" w:rsidRPr="00223252" w:rsidRDefault="00E57963"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en-US"/>
        </w:rPr>
        <w:t>Luật Doanh nghiệp số 59/2020/QH14 và các văn bản hướng dẫn thi hành;</w:t>
      </w:r>
    </w:p>
    <w:p w14:paraId="32087B1C" w14:textId="77777777" w:rsidR="009E304B" w:rsidRPr="00223252" w:rsidRDefault="00E57963"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en-US"/>
        </w:rPr>
        <w:t>Luật Chứng khoán số 54/2019/QH14 và các văn bản hướng dẫn thi hành;</w:t>
      </w:r>
      <w:bookmarkStart w:id="0" w:name="loai_1"/>
    </w:p>
    <w:p w14:paraId="5E8F8017" w14:textId="0C5CED50" w:rsidR="009E304B" w:rsidRPr="00223252" w:rsidRDefault="009E304B"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vi-VN"/>
        </w:rPr>
        <w:t>L</w:t>
      </w:r>
      <w:r w:rsidRPr="00223252">
        <w:rPr>
          <w:rFonts w:ascii="Times New Roman" w:hAnsi="Times New Roman" w:cs="Times New Roman"/>
          <w:i/>
          <w:color w:val="000000" w:themeColor="text1"/>
          <w:sz w:val="26"/>
          <w:szCs w:val="26"/>
          <w:lang w:val="en-US"/>
        </w:rPr>
        <w:t>uật</w:t>
      </w:r>
      <w:bookmarkStart w:id="1" w:name="loai_1_name"/>
      <w:bookmarkEnd w:id="0"/>
      <w:r w:rsidRPr="00223252">
        <w:rPr>
          <w:rFonts w:ascii="Times New Roman" w:hAnsi="Times New Roman" w:cs="Times New Roman"/>
          <w:i/>
          <w:color w:val="000000" w:themeColor="text1"/>
          <w:sz w:val="26"/>
          <w:szCs w:val="26"/>
          <w:lang w:val="en-US"/>
        </w:rPr>
        <w:t xml:space="preserve">  </w:t>
      </w:r>
      <w:r w:rsidRPr="00223252">
        <w:rPr>
          <w:rFonts w:ascii="Times New Roman" w:hAnsi="Times New Roman" w:cs="Times New Roman"/>
          <w:i/>
          <w:color w:val="000000" w:themeColor="text1"/>
          <w:sz w:val="26"/>
          <w:szCs w:val="26"/>
          <w:lang w:val="vi-VN"/>
        </w:rPr>
        <w:t xml:space="preserve">số </w:t>
      </w:r>
      <w:r w:rsidRPr="00223252">
        <w:rPr>
          <w:rFonts w:ascii="Times New Roman" w:hAnsi="Times New Roman" w:cs="Times New Roman"/>
          <w:i/>
          <w:color w:val="000000" w:themeColor="text1"/>
          <w:sz w:val="26"/>
          <w:szCs w:val="26"/>
          <w:lang w:val="en-US"/>
        </w:rPr>
        <w:t>56/2024/QH15</w:t>
      </w:r>
      <w:r w:rsidRPr="00223252">
        <w:rPr>
          <w:rFonts w:ascii="Times New Roman" w:hAnsi="Times New Roman" w:cs="Times New Roman"/>
          <w:i/>
          <w:color w:val="000000" w:themeColor="text1"/>
          <w:sz w:val="26"/>
          <w:szCs w:val="26"/>
          <w:lang w:val="vi-VN"/>
        </w:rPr>
        <w:t xml:space="preserve"> </w:t>
      </w:r>
      <w:r w:rsidRPr="00223252">
        <w:rPr>
          <w:rFonts w:ascii="Times New Roman" w:hAnsi="Times New Roman" w:cs="Times New Roman"/>
          <w:i/>
          <w:color w:val="000000" w:themeColor="text1"/>
          <w:sz w:val="26"/>
          <w:szCs w:val="26"/>
          <w:lang w:val="en-US"/>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1"/>
    </w:p>
    <w:p w14:paraId="47748B8F" w14:textId="1C46B220" w:rsidR="00293DF7" w:rsidRPr="00223252" w:rsidRDefault="00E57963" w:rsidP="000C2C00">
      <w:pPr>
        <w:numPr>
          <w:ilvl w:val="0"/>
          <w:numId w:val="3"/>
        </w:numPr>
        <w:tabs>
          <w:tab w:val="clear" w:pos="1070"/>
          <w:tab w:val="num" w:pos="567"/>
        </w:tabs>
        <w:spacing w:before="60" w:after="60" w:line="288" w:lineRule="auto"/>
        <w:ind w:left="426" w:hanging="426"/>
        <w:jc w:val="both"/>
        <w:rPr>
          <w:i/>
          <w:color w:val="000000" w:themeColor="text1"/>
          <w:sz w:val="26"/>
          <w:szCs w:val="26"/>
        </w:rPr>
      </w:pPr>
      <w:r w:rsidRPr="00223252">
        <w:rPr>
          <w:i/>
          <w:color w:val="000000" w:themeColor="text1"/>
          <w:sz w:val="26"/>
          <w:szCs w:val="26"/>
        </w:rPr>
        <w:t>Nghị định số 155/2020/NĐ-CP ngày 31/12/2020 của Chính phủ quy định chi tiết thi hành một số điều của Luật Chứng khoán</w:t>
      </w:r>
      <w:r w:rsidR="00293DF7" w:rsidRPr="00223252">
        <w:rPr>
          <w:i/>
          <w:color w:val="000000" w:themeColor="text1"/>
          <w:sz w:val="26"/>
          <w:szCs w:val="26"/>
        </w:rPr>
        <w:t>;</w:t>
      </w:r>
    </w:p>
    <w:p w14:paraId="5D1ABE52" w14:textId="4B9460FD" w:rsidR="00293DF7" w:rsidRPr="00223252" w:rsidRDefault="00293DF7" w:rsidP="000C2C00">
      <w:pPr>
        <w:numPr>
          <w:ilvl w:val="0"/>
          <w:numId w:val="3"/>
        </w:numPr>
        <w:tabs>
          <w:tab w:val="clear" w:pos="1070"/>
          <w:tab w:val="num" w:pos="567"/>
        </w:tabs>
        <w:spacing w:before="60" w:after="60" w:line="288" w:lineRule="auto"/>
        <w:ind w:left="426" w:hanging="426"/>
        <w:jc w:val="both"/>
        <w:rPr>
          <w:i/>
          <w:color w:val="000000" w:themeColor="text1"/>
          <w:sz w:val="26"/>
          <w:szCs w:val="26"/>
        </w:rPr>
      </w:pPr>
      <w:r w:rsidRPr="00223252">
        <w:rPr>
          <w:i/>
          <w:color w:val="000000" w:themeColor="text1"/>
          <w:sz w:val="26"/>
          <w:szCs w:val="26"/>
        </w:rPr>
        <w:t>Điều lệ Công ty Cổ phần Tập đoàn HIPT;</w:t>
      </w:r>
    </w:p>
    <w:p w14:paraId="2A6CCEEB" w14:textId="302D652F" w:rsidR="00293DF7" w:rsidRPr="00223252" w:rsidRDefault="00293DF7" w:rsidP="000C2C00">
      <w:pPr>
        <w:numPr>
          <w:ilvl w:val="0"/>
          <w:numId w:val="3"/>
        </w:numPr>
        <w:tabs>
          <w:tab w:val="clear" w:pos="1070"/>
          <w:tab w:val="num" w:pos="567"/>
        </w:tabs>
        <w:spacing w:before="60" w:after="60" w:line="288" w:lineRule="auto"/>
        <w:ind w:left="426" w:hanging="426"/>
        <w:jc w:val="both"/>
        <w:rPr>
          <w:b/>
          <w:color w:val="000000" w:themeColor="text1"/>
          <w:sz w:val="26"/>
          <w:szCs w:val="26"/>
        </w:rPr>
      </w:pPr>
      <w:r w:rsidRPr="00223252">
        <w:rPr>
          <w:i/>
          <w:color w:val="000000" w:themeColor="text1"/>
          <w:sz w:val="26"/>
          <w:szCs w:val="26"/>
        </w:rPr>
        <w:t xml:space="preserve">Biên bản họp Đại hội đồng cổ đông </w:t>
      </w:r>
      <w:r w:rsidR="00811D61" w:rsidRPr="00223252">
        <w:rPr>
          <w:i/>
          <w:color w:val="000000" w:themeColor="text1"/>
          <w:sz w:val="26"/>
          <w:szCs w:val="26"/>
        </w:rPr>
        <w:t>thường niên</w:t>
      </w:r>
      <w:r w:rsidRPr="00223252">
        <w:rPr>
          <w:i/>
          <w:color w:val="000000" w:themeColor="text1"/>
          <w:sz w:val="26"/>
          <w:szCs w:val="26"/>
        </w:rPr>
        <w:t xml:space="preserve"> năm </w:t>
      </w:r>
      <w:r w:rsidR="009E304B" w:rsidRPr="00223252">
        <w:rPr>
          <w:i/>
          <w:color w:val="000000" w:themeColor="text1"/>
          <w:sz w:val="26"/>
          <w:szCs w:val="26"/>
        </w:rPr>
        <w:t>202</w:t>
      </w:r>
      <w:r w:rsidR="009E304B" w:rsidRPr="00223252">
        <w:rPr>
          <w:i/>
          <w:color w:val="000000" w:themeColor="text1"/>
          <w:sz w:val="26"/>
          <w:szCs w:val="26"/>
          <w:lang w:val="vi-VN"/>
        </w:rPr>
        <w:t>5</w:t>
      </w:r>
      <w:r w:rsidR="009E304B" w:rsidRPr="00223252">
        <w:rPr>
          <w:i/>
          <w:color w:val="000000" w:themeColor="text1"/>
          <w:sz w:val="26"/>
          <w:szCs w:val="26"/>
        </w:rPr>
        <w:t xml:space="preserve"> </w:t>
      </w:r>
      <w:r w:rsidRPr="00223252">
        <w:rPr>
          <w:i/>
          <w:color w:val="000000" w:themeColor="text1"/>
          <w:sz w:val="26"/>
          <w:szCs w:val="26"/>
        </w:rPr>
        <w:t xml:space="preserve">của Công ty Cổ phần Tập đoàn HIPT ngày </w:t>
      </w:r>
      <w:r w:rsidR="00811D61" w:rsidRPr="00223252">
        <w:rPr>
          <w:i/>
          <w:color w:val="000000" w:themeColor="text1"/>
          <w:sz w:val="26"/>
          <w:szCs w:val="26"/>
        </w:rPr>
        <w:t>.</w:t>
      </w:r>
      <w:r w:rsidR="00E35E1C" w:rsidRPr="00223252">
        <w:rPr>
          <w:i/>
          <w:color w:val="000000" w:themeColor="text1"/>
          <w:sz w:val="26"/>
          <w:szCs w:val="26"/>
        </w:rPr>
        <w:t>…/</w:t>
      </w:r>
      <w:r w:rsidR="00811D61" w:rsidRPr="00223252">
        <w:rPr>
          <w:i/>
          <w:color w:val="000000" w:themeColor="text1"/>
          <w:sz w:val="26"/>
          <w:szCs w:val="26"/>
        </w:rPr>
        <w:t>…..</w:t>
      </w:r>
      <w:r w:rsidR="00E35E1C" w:rsidRPr="00223252">
        <w:rPr>
          <w:i/>
          <w:color w:val="000000" w:themeColor="text1"/>
          <w:sz w:val="26"/>
          <w:szCs w:val="26"/>
        </w:rPr>
        <w:t>/</w:t>
      </w:r>
      <w:r w:rsidR="003E0294" w:rsidRPr="00223252">
        <w:rPr>
          <w:i/>
          <w:color w:val="000000" w:themeColor="text1"/>
          <w:sz w:val="26"/>
          <w:szCs w:val="26"/>
        </w:rPr>
        <w:t>…….</w:t>
      </w:r>
      <w:r w:rsidR="007A772A" w:rsidRPr="00223252">
        <w:rPr>
          <w:i/>
          <w:color w:val="000000" w:themeColor="text1"/>
          <w:sz w:val="26"/>
          <w:szCs w:val="26"/>
        </w:rPr>
        <w:t>.</w:t>
      </w:r>
    </w:p>
    <w:p w14:paraId="2B4ACDBC"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QUYẾT NGHỊ</w:t>
      </w:r>
    </w:p>
    <w:p w14:paraId="02606284" w14:textId="588F9683" w:rsidR="00F40657" w:rsidRPr="00223252" w:rsidRDefault="00B317D5" w:rsidP="000C2C00">
      <w:pPr>
        <w:pStyle w:val="ListParagraph"/>
        <w:numPr>
          <w:ilvl w:val="0"/>
          <w:numId w:val="2"/>
        </w:numPr>
        <w:tabs>
          <w:tab w:val="left" w:pos="900"/>
        </w:tabs>
        <w:spacing w:before="60" w:after="60" w:line="288" w:lineRule="auto"/>
        <w:ind w:left="360"/>
        <w:jc w:val="both"/>
        <w:rPr>
          <w:b/>
          <w:color w:val="000000"/>
          <w:sz w:val="26"/>
          <w:szCs w:val="26"/>
        </w:rPr>
      </w:pPr>
      <w:r w:rsidRPr="00223252">
        <w:rPr>
          <w:b/>
          <w:color w:val="000000"/>
          <w:sz w:val="26"/>
          <w:szCs w:val="26"/>
        </w:rPr>
        <w:t xml:space="preserve">Thông qua báo cáo tài chính </w:t>
      </w:r>
      <w:r w:rsidR="00F40657" w:rsidRPr="00223252">
        <w:rPr>
          <w:b/>
          <w:color w:val="000000"/>
          <w:sz w:val="26"/>
          <w:szCs w:val="26"/>
        </w:rPr>
        <w:t>riêng và hợp nhất năm tài chính</w:t>
      </w:r>
      <w:r w:rsidRPr="00223252">
        <w:rPr>
          <w:b/>
          <w:color w:val="000000"/>
          <w:sz w:val="26"/>
          <w:szCs w:val="26"/>
        </w:rPr>
        <w:t xml:space="preserve"> </w:t>
      </w:r>
      <w:r w:rsidR="00FF1CD3" w:rsidRPr="00223252">
        <w:rPr>
          <w:b/>
          <w:color w:val="000000"/>
          <w:sz w:val="26"/>
          <w:szCs w:val="26"/>
        </w:rPr>
        <w:t>2024-2025</w:t>
      </w:r>
      <w:r w:rsidRPr="00223252">
        <w:rPr>
          <w:b/>
          <w:color w:val="000000"/>
          <w:sz w:val="26"/>
          <w:szCs w:val="26"/>
        </w:rPr>
        <w:t xml:space="preserve"> </w:t>
      </w:r>
      <w:r w:rsidR="00F40657" w:rsidRPr="00223252">
        <w:rPr>
          <w:b/>
          <w:color w:val="000000"/>
          <w:sz w:val="26"/>
          <w:szCs w:val="26"/>
        </w:rPr>
        <w:t>đã được kiểm toán bởi Công ty TNHH Kiểm toán AFC – Chi nhánh phía Bắc với các chỉ tiêu cụ thể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89"/>
        <w:gridCol w:w="2977"/>
        <w:gridCol w:w="2970"/>
      </w:tblGrid>
      <w:tr w:rsidR="00E56D37" w:rsidRPr="00223252" w14:paraId="027CA80D" w14:textId="77777777" w:rsidTr="001A7AA5">
        <w:tc>
          <w:tcPr>
            <w:tcW w:w="3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4993" w14:textId="77777777" w:rsidR="00F40657" w:rsidRPr="00223252" w:rsidRDefault="00F40657" w:rsidP="000C2C00">
            <w:pPr>
              <w:spacing w:before="60" w:after="60" w:line="288" w:lineRule="auto"/>
              <w:jc w:val="center"/>
              <w:rPr>
                <w:b/>
                <w:sz w:val="26"/>
                <w:szCs w:val="26"/>
              </w:rPr>
            </w:pPr>
            <w:r w:rsidRPr="00223252">
              <w:rPr>
                <w:b/>
                <w:sz w:val="26"/>
                <w:szCs w:val="26"/>
              </w:rPr>
              <w:t>STT</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4DA9" w14:textId="77777777" w:rsidR="00F40657" w:rsidRPr="00223252" w:rsidRDefault="00F40657" w:rsidP="000C2C00">
            <w:pPr>
              <w:spacing w:before="60" w:after="60" w:line="288" w:lineRule="auto"/>
              <w:jc w:val="center"/>
              <w:rPr>
                <w:b/>
                <w:sz w:val="26"/>
                <w:szCs w:val="26"/>
              </w:rPr>
            </w:pPr>
            <w:r w:rsidRPr="00223252">
              <w:rPr>
                <w:b/>
                <w:sz w:val="26"/>
                <w:szCs w:val="26"/>
              </w:rPr>
              <w:t>Chỉ tiêu</w:t>
            </w:r>
          </w:p>
        </w:tc>
        <w:tc>
          <w:tcPr>
            <w:tcW w:w="15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549D" w14:textId="77777777" w:rsidR="00F40657" w:rsidRPr="00223252" w:rsidRDefault="00F40657" w:rsidP="000C2C00">
            <w:pPr>
              <w:spacing w:before="60" w:after="60" w:line="288" w:lineRule="auto"/>
              <w:jc w:val="center"/>
              <w:rPr>
                <w:b/>
                <w:sz w:val="26"/>
                <w:szCs w:val="26"/>
              </w:rPr>
            </w:pPr>
            <w:r w:rsidRPr="00223252">
              <w:rPr>
                <w:b/>
                <w:sz w:val="26"/>
                <w:szCs w:val="26"/>
              </w:rPr>
              <w:t>BCTC riêng (VNĐ)</w:t>
            </w:r>
          </w:p>
        </w:tc>
        <w:tc>
          <w:tcPr>
            <w:tcW w:w="15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EED91" w14:textId="77777777" w:rsidR="00F40657" w:rsidRPr="00223252" w:rsidRDefault="00F40657" w:rsidP="000C2C00">
            <w:pPr>
              <w:spacing w:before="60" w:after="60" w:line="288" w:lineRule="auto"/>
              <w:jc w:val="center"/>
              <w:rPr>
                <w:b/>
                <w:sz w:val="26"/>
                <w:szCs w:val="26"/>
              </w:rPr>
            </w:pPr>
            <w:r w:rsidRPr="00223252">
              <w:rPr>
                <w:b/>
                <w:sz w:val="26"/>
                <w:szCs w:val="26"/>
              </w:rPr>
              <w:t>BCTC hợp nhất (VNĐ)</w:t>
            </w:r>
          </w:p>
        </w:tc>
      </w:tr>
      <w:tr w:rsidR="00E56D37" w:rsidRPr="00223252" w14:paraId="40563F9E" w14:textId="77777777" w:rsidTr="001A7AA5">
        <w:trPr>
          <w:trHeight w:val="505"/>
        </w:trPr>
        <w:tc>
          <w:tcPr>
            <w:tcW w:w="379" w:type="pct"/>
            <w:tcBorders>
              <w:top w:val="single" w:sz="4" w:space="0" w:color="auto"/>
              <w:left w:val="single" w:sz="4" w:space="0" w:color="auto"/>
              <w:bottom w:val="single" w:sz="4" w:space="0" w:color="auto"/>
              <w:right w:val="single" w:sz="4" w:space="0" w:color="auto"/>
            </w:tcBorders>
            <w:vAlign w:val="center"/>
            <w:hideMark/>
          </w:tcPr>
          <w:p w14:paraId="03479C12" w14:textId="77777777" w:rsidR="008F695A" w:rsidRPr="00223252" w:rsidRDefault="008F695A" w:rsidP="000C2C00">
            <w:pPr>
              <w:spacing w:before="60" w:after="60" w:line="288" w:lineRule="auto"/>
              <w:jc w:val="center"/>
              <w:rPr>
                <w:sz w:val="26"/>
                <w:szCs w:val="26"/>
              </w:rPr>
            </w:pPr>
            <w:r w:rsidRPr="00223252">
              <w:rPr>
                <w:sz w:val="26"/>
                <w:szCs w:val="26"/>
              </w:rPr>
              <w:t>1</w:t>
            </w:r>
          </w:p>
        </w:tc>
        <w:tc>
          <w:tcPr>
            <w:tcW w:w="1439" w:type="pct"/>
            <w:tcBorders>
              <w:top w:val="single" w:sz="4" w:space="0" w:color="auto"/>
              <w:left w:val="single" w:sz="4" w:space="0" w:color="auto"/>
              <w:bottom w:val="single" w:sz="4" w:space="0" w:color="auto"/>
              <w:right w:val="single" w:sz="4" w:space="0" w:color="auto"/>
            </w:tcBorders>
            <w:vAlign w:val="center"/>
            <w:hideMark/>
          </w:tcPr>
          <w:p w14:paraId="6D3B0B7F" w14:textId="77777777" w:rsidR="008F695A" w:rsidRPr="00223252" w:rsidRDefault="008F695A" w:rsidP="000C2C00">
            <w:pPr>
              <w:spacing w:before="60" w:after="60" w:line="288" w:lineRule="auto"/>
              <w:rPr>
                <w:sz w:val="26"/>
                <w:szCs w:val="26"/>
              </w:rPr>
            </w:pPr>
            <w:r w:rsidRPr="00223252">
              <w:rPr>
                <w:sz w:val="26"/>
                <w:szCs w:val="26"/>
              </w:rPr>
              <w:t>Tổng tài sản</w:t>
            </w:r>
          </w:p>
        </w:tc>
        <w:tc>
          <w:tcPr>
            <w:tcW w:w="1593" w:type="pct"/>
            <w:tcBorders>
              <w:top w:val="single" w:sz="4" w:space="0" w:color="auto"/>
              <w:left w:val="single" w:sz="4" w:space="0" w:color="auto"/>
              <w:bottom w:val="single" w:sz="4" w:space="0" w:color="auto"/>
              <w:right w:val="single" w:sz="4" w:space="0" w:color="auto"/>
            </w:tcBorders>
            <w:vAlign w:val="center"/>
          </w:tcPr>
          <w:p w14:paraId="0D34F761" w14:textId="70215717" w:rsidR="008F695A" w:rsidRPr="00223252" w:rsidRDefault="008F695A" w:rsidP="000C2C00">
            <w:pPr>
              <w:spacing w:before="60" w:after="60" w:line="288" w:lineRule="auto"/>
              <w:jc w:val="right"/>
              <w:rPr>
                <w:sz w:val="26"/>
                <w:szCs w:val="26"/>
                <w:lang w:val="vi-VN"/>
              </w:rPr>
            </w:pPr>
            <w:r>
              <w:rPr>
                <w:color w:val="000000"/>
                <w:sz w:val="26"/>
                <w:szCs w:val="26"/>
              </w:rPr>
              <w:t xml:space="preserve">               81</w:t>
            </w:r>
            <w:r w:rsidR="00ED3AF4">
              <w:rPr>
                <w:color w:val="000000"/>
                <w:sz w:val="26"/>
                <w:szCs w:val="26"/>
              </w:rPr>
              <w:t>8</w:t>
            </w:r>
            <w:r>
              <w:rPr>
                <w:color w:val="000000"/>
                <w:sz w:val="26"/>
                <w:szCs w:val="26"/>
              </w:rPr>
              <w:t>.</w:t>
            </w:r>
            <w:r w:rsidR="00ED3AF4">
              <w:rPr>
                <w:color w:val="000000"/>
                <w:sz w:val="26"/>
                <w:szCs w:val="26"/>
              </w:rPr>
              <w:t>506</w:t>
            </w:r>
            <w:r>
              <w:rPr>
                <w:color w:val="000000"/>
                <w:sz w:val="26"/>
                <w:szCs w:val="26"/>
              </w:rPr>
              <w:t>.</w:t>
            </w:r>
            <w:r w:rsidR="00ED3AF4">
              <w:rPr>
                <w:color w:val="000000"/>
                <w:sz w:val="26"/>
                <w:szCs w:val="26"/>
              </w:rPr>
              <w:t>266</w:t>
            </w:r>
            <w:r>
              <w:rPr>
                <w:color w:val="000000"/>
                <w:sz w:val="26"/>
                <w:szCs w:val="26"/>
              </w:rPr>
              <w:t>.</w:t>
            </w:r>
            <w:r w:rsidR="00ED3AF4">
              <w:rPr>
                <w:color w:val="000000"/>
                <w:sz w:val="26"/>
                <w:szCs w:val="26"/>
              </w:rPr>
              <w:t>291</w:t>
            </w:r>
            <w:r>
              <w:rPr>
                <w:color w:val="000000"/>
                <w:sz w:val="26"/>
                <w:szCs w:val="26"/>
              </w:rPr>
              <w:t xml:space="preserve"> </w:t>
            </w:r>
          </w:p>
        </w:tc>
        <w:tc>
          <w:tcPr>
            <w:tcW w:w="1590" w:type="pct"/>
            <w:tcBorders>
              <w:top w:val="single" w:sz="4" w:space="0" w:color="auto"/>
              <w:left w:val="single" w:sz="4" w:space="0" w:color="auto"/>
              <w:bottom w:val="single" w:sz="4" w:space="0" w:color="auto"/>
              <w:right w:val="single" w:sz="4" w:space="0" w:color="auto"/>
            </w:tcBorders>
            <w:vAlign w:val="center"/>
            <w:hideMark/>
          </w:tcPr>
          <w:p w14:paraId="4402F3F8" w14:textId="4A170637" w:rsidR="008F695A" w:rsidRPr="00223252" w:rsidRDefault="008F695A" w:rsidP="000C2C00">
            <w:pPr>
              <w:spacing w:before="60" w:after="60" w:line="288" w:lineRule="auto"/>
              <w:jc w:val="right"/>
              <w:rPr>
                <w:sz w:val="26"/>
                <w:szCs w:val="26"/>
              </w:rPr>
            </w:pPr>
            <w:r>
              <w:rPr>
                <w:color w:val="000000"/>
                <w:sz w:val="26"/>
                <w:szCs w:val="26"/>
              </w:rPr>
              <w:t xml:space="preserve">               </w:t>
            </w:r>
            <w:r w:rsidR="00E56D37" w:rsidRPr="00E56D37">
              <w:rPr>
                <w:color w:val="000000"/>
                <w:sz w:val="26"/>
                <w:szCs w:val="26"/>
              </w:rPr>
              <w:t>890</w:t>
            </w:r>
            <w:r w:rsidR="00E56D37">
              <w:rPr>
                <w:color w:val="000000"/>
                <w:sz w:val="26"/>
                <w:szCs w:val="26"/>
              </w:rPr>
              <w:t>.</w:t>
            </w:r>
            <w:r w:rsidR="00E56D37" w:rsidRPr="00E56D37">
              <w:rPr>
                <w:color w:val="000000"/>
                <w:sz w:val="26"/>
                <w:szCs w:val="26"/>
              </w:rPr>
              <w:t>677</w:t>
            </w:r>
            <w:r w:rsidR="00E56D37">
              <w:rPr>
                <w:color w:val="000000"/>
                <w:sz w:val="26"/>
                <w:szCs w:val="26"/>
              </w:rPr>
              <w:t>.</w:t>
            </w:r>
            <w:r w:rsidR="00E56D37" w:rsidRPr="00E56D37">
              <w:rPr>
                <w:color w:val="000000"/>
                <w:sz w:val="26"/>
                <w:szCs w:val="26"/>
              </w:rPr>
              <w:t>266</w:t>
            </w:r>
            <w:r w:rsidR="00E56D37">
              <w:rPr>
                <w:color w:val="000000"/>
                <w:sz w:val="26"/>
                <w:szCs w:val="26"/>
              </w:rPr>
              <w:t>.</w:t>
            </w:r>
            <w:r w:rsidR="00E56D37" w:rsidRPr="00E56D37">
              <w:rPr>
                <w:color w:val="000000"/>
                <w:sz w:val="26"/>
                <w:szCs w:val="26"/>
              </w:rPr>
              <w:t>197</w:t>
            </w:r>
            <w:r>
              <w:rPr>
                <w:color w:val="000000"/>
                <w:sz w:val="26"/>
                <w:szCs w:val="26"/>
              </w:rPr>
              <w:t xml:space="preserve"> </w:t>
            </w:r>
          </w:p>
        </w:tc>
      </w:tr>
      <w:tr w:rsidR="00E56D37" w:rsidRPr="00223252" w14:paraId="35676165" w14:textId="77777777" w:rsidTr="001A7AA5">
        <w:tc>
          <w:tcPr>
            <w:tcW w:w="379" w:type="pct"/>
            <w:tcBorders>
              <w:top w:val="single" w:sz="4" w:space="0" w:color="auto"/>
              <w:left w:val="single" w:sz="4" w:space="0" w:color="auto"/>
              <w:bottom w:val="single" w:sz="4" w:space="0" w:color="auto"/>
              <w:right w:val="single" w:sz="4" w:space="0" w:color="auto"/>
            </w:tcBorders>
            <w:vAlign w:val="center"/>
            <w:hideMark/>
          </w:tcPr>
          <w:p w14:paraId="47D37806" w14:textId="77777777" w:rsidR="008F695A" w:rsidRPr="00223252" w:rsidRDefault="008F695A" w:rsidP="000C2C00">
            <w:pPr>
              <w:spacing w:before="60" w:after="60" w:line="288" w:lineRule="auto"/>
              <w:jc w:val="center"/>
              <w:rPr>
                <w:sz w:val="26"/>
                <w:szCs w:val="26"/>
              </w:rPr>
            </w:pPr>
            <w:r w:rsidRPr="00223252">
              <w:rPr>
                <w:sz w:val="26"/>
                <w:szCs w:val="26"/>
              </w:rPr>
              <w:t>2</w:t>
            </w:r>
          </w:p>
        </w:tc>
        <w:tc>
          <w:tcPr>
            <w:tcW w:w="1439" w:type="pct"/>
            <w:tcBorders>
              <w:top w:val="single" w:sz="4" w:space="0" w:color="auto"/>
              <w:left w:val="single" w:sz="4" w:space="0" w:color="auto"/>
              <w:bottom w:val="single" w:sz="4" w:space="0" w:color="auto"/>
              <w:right w:val="single" w:sz="4" w:space="0" w:color="auto"/>
            </w:tcBorders>
            <w:vAlign w:val="center"/>
            <w:hideMark/>
          </w:tcPr>
          <w:p w14:paraId="16B0600A" w14:textId="77777777" w:rsidR="008F695A" w:rsidRPr="00223252" w:rsidRDefault="008F695A" w:rsidP="000C2C00">
            <w:pPr>
              <w:spacing w:before="60" w:after="60" w:line="288" w:lineRule="auto"/>
              <w:rPr>
                <w:sz w:val="26"/>
                <w:szCs w:val="26"/>
              </w:rPr>
            </w:pPr>
            <w:r w:rsidRPr="00223252">
              <w:rPr>
                <w:sz w:val="26"/>
                <w:szCs w:val="26"/>
              </w:rPr>
              <w:t>Vốn chủ sở hữu</w:t>
            </w:r>
          </w:p>
        </w:tc>
        <w:tc>
          <w:tcPr>
            <w:tcW w:w="1593" w:type="pct"/>
            <w:tcBorders>
              <w:top w:val="single" w:sz="4" w:space="0" w:color="auto"/>
              <w:left w:val="single" w:sz="4" w:space="0" w:color="auto"/>
              <w:bottom w:val="single" w:sz="4" w:space="0" w:color="auto"/>
              <w:right w:val="single" w:sz="4" w:space="0" w:color="auto"/>
            </w:tcBorders>
            <w:vAlign w:val="center"/>
          </w:tcPr>
          <w:p w14:paraId="07611BA7" w14:textId="1E262C04" w:rsidR="008F695A" w:rsidRPr="00223252" w:rsidRDefault="008F695A" w:rsidP="000C2C00">
            <w:pPr>
              <w:spacing w:before="60" w:after="60" w:line="288" w:lineRule="auto"/>
              <w:jc w:val="right"/>
              <w:rPr>
                <w:sz w:val="26"/>
                <w:szCs w:val="26"/>
                <w:lang w:val="vi-VN"/>
              </w:rPr>
            </w:pPr>
            <w:r>
              <w:rPr>
                <w:color w:val="000000"/>
                <w:sz w:val="26"/>
                <w:szCs w:val="26"/>
              </w:rPr>
              <w:t xml:space="preserve">               41</w:t>
            </w:r>
            <w:r w:rsidR="00D913BC">
              <w:rPr>
                <w:color w:val="000000"/>
                <w:sz w:val="26"/>
                <w:szCs w:val="26"/>
                <w:lang w:val="vi-VN"/>
              </w:rPr>
              <w:t>6</w:t>
            </w:r>
            <w:r>
              <w:rPr>
                <w:color w:val="000000"/>
                <w:sz w:val="26"/>
                <w:szCs w:val="26"/>
              </w:rPr>
              <w:t>.</w:t>
            </w:r>
            <w:r w:rsidR="00D913BC">
              <w:rPr>
                <w:color w:val="000000"/>
                <w:sz w:val="26"/>
                <w:szCs w:val="26"/>
                <w:lang w:val="vi-VN"/>
              </w:rPr>
              <w:t>605</w:t>
            </w:r>
            <w:r>
              <w:rPr>
                <w:color w:val="000000"/>
                <w:sz w:val="26"/>
                <w:szCs w:val="26"/>
              </w:rPr>
              <w:t>.</w:t>
            </w:r>
            <w:r w:rsidR="00D913BC">
              <w:rPr>
                <w:color w:val="000000"/>
                <w:sz w:val="26"/>
                <w:szCs w:val="26"/>
                <w:lang w:val="vi-VN"/>
              </w:rPr>
              <w:t>811</w:t>
            </w:r>
            <w:r>
              <w:rPr>
                <w:color w:val="000000"/>
                <w:sz w:val="26"/>
                <w:szCs w:val="26"/>
              </w:rPr>
              <w:t>.</w:t>
            </w:r>
            <w:r w:rsidR="00D913BC">
              <w:rPr>
                <w:color w:val="000000"/>
                <w:sz w:val="26"/>
                <w:szCs w:val="26"/>
                <w:lang w:val="vi-VN"/>
              </w:rPr>
              <w:t>231</w:t>
            </w:r>
            <w:r>
              <w:rPr>
                <w:color w:val="000000"/>
                <w:sz w:val="26"/>
                <w:szCs w:val="26"/>
              </w:rPr>
              <w:t xml:space="preserve"> </w:t>
            </w:r>
          </w:p>
        </w:tc>
        <w:tc>
          <w:tcPr>
            <w:tcW w:w="1590" w:type="pct"/>
            <w:tcBorders>
              <w:top w:val="single" w:sz="4" w:space="0" w:color="auto"/>
              <w:left w:val="single" w:sz="4" w:space="0" w:color="auto"/>
              <w:bottom w:val="single" w:sz="4" w:space="0" w:color="auto"/>
              <w:right w:val="single" w:sz="4" w:space="0" w:color="auto"/>
            </w:tcBorders>
            <w:vAlign w:val="center"/>
            <w:hideMark/>
          </w:tcPr>
          <w:p w14:paraId="336E9C1A" w14:textId="7056455E" w:rsidR="008F695A" w:rsidRPr="00223252" w:rsidRDefault="00DF0B03" w:rsidP="000C2C00">
            <w:pPr>
              <w:spacing w:before="60" w:after="60" w:line="288" w:lineRule="auto"/>
              <w:jc w:val="right"/>
              <w:rPr>
                <w:sz w:val="26"/>
                <w:szCs w:val="26"/>
              </w:rPr>
            </w:pPr>
            <w:r w:rsidRPr="00DF0B03">
              <w:rPr>
                <w:color w:val="000000"/>
                <w:sz w:val="26"/>
                <w:szCs w:val="26"/>
              </w:rPr>
              <w:t>463</w:t>
            </w:r>
            <w:r>
              <w:rPr>
                <w:color w:val="000000"/>
                <w:sz w:val="26"/>
                <w:szCs w:val="26"/>
              </w:rPr>
              <w:t>.</w:t>
            </w:r>
            <w:r w:rsidRPr="00DF0B03">
              <w:rPr>
                <w:color w:val="000000"/>
                <w:sz w:val="26"/>
                <w:szCs w:val="26"/>
              </w:rPr>
              <w:t>172</w:t>
            </w:r>
            <w:r>
              <w:rPr>
                <w:color w:val="000000"/>
                <w:sz w:val="26"/>
                <w:szCs w:val="26"/>
              </w:rPr>
              <w:t>.</w:t>
            </w:r>
            <w:r w:rsidRPr="00DF0B03">
              <w:rPr>
                <w:color w:val="000000"/>
                <w:sz w:val="26"/>
                <w:szCs w:val="26"/>
              </w:rPr>
              <w:t>451</w:t>
            </w:r>
            <w:r>
              <w:rPr>
                <w:color w:val="000000"/>
                <w:sz w:val="26"/>
                <w:szCs w:val="26"/>
              </w:rPr>
              <w:t>.</w:t>
            </w:r>
            <w:r w:rsidRPr="00DF0B03">
              <w:rPr>
                <w:color w:val="000000"/>
                <w:sz w:val="26"/>
                <w:szCs w:val="26"/>
              </w:rPr>
              <w:t>843</w:t>
            </w:r>
          </w:p>
        </w:tc>
      </w:tr>
      <w:tr w:rsidR="00E56D37" w:rsidRPr="00223252" w14:paraId="60C763EF" w14:textId="77777777" w:rsidTr="001A7AA5">
        <w:tc>
          <w:tcPr>
            <w:tcW w:w="379" w:type="pct"/>
            <w:tcBorders>
              <w:top w:val="single" w:sz="4" w:space="0" w:color="auto"/>
              <w:left w:val="single" w:sz="4" w:space="0" w:color="auto"/>
              <w:bottom w:val="single" w:sz="4" w:space="0" w:color="auto"/>
              <w:right w:val="single" w:sz="4" w:space="0" w:color="auto"/>
            </w:tcBorders>
            <w:vAlign w:val="center"/>
            <w:hideMark/>
          </w:tcPr>
          <w:p w14:paraId="5A103243" w14:textId="77777777" w:rsidR="008F695A" w:rsidRPr="00223252" w:rsidRDefault="008F695A" w:rsidP="000C2C00">
            <w:pPr>
              <w:spacing w:before="60" w:after="60" w:line="288" w:lineRule="auto"/>
              <w:jc w:val="center"/>
              <w:rPr>
                <w:sz w:val="26"/>
                <w:szCs w:val="26"/>
              </w:rPr>
            </w:pPr>
            <w:r w:rsidRPr="00223252">
              <w:rPr>
                <w:sz w:val="26"/>
                <w:szCs w:val="26"/>
              </w:rPr>
              <w:t>3</w:t>
            </w:r>
          </w:p>
        </w:tc>
        <w:tc>
          <w:tcPr>
            <w:tcW w:w="1439" w:type="pct"/>
            <w:tcBorders>
              <w:top w:val="single" w:sz="4" w:space="0" w:color="auto"/>
              <w:left w:val="single" w:sz="4" w:space="0" w:color="auto"/>
              <w:bottom w:val="single" w:sz="4" w:space="0" w:color="auto"/>
              <w:right w:val="single" w:sz="4" w:space="0" w:color="auto"/>
            </w:tcBorders>
            <w:vAlign w:val="center"/>
            <w:hideMark/>
          </w:tcPr>
          <w:p w14:paraId="3A6514A0" w14:textId="77777777" w:rsidR="008F695A" w:rsidRPr="00223252" w:rsidRDefault="008F695A" w:rsidP="000C2C00">
            <w:pPr>
              <w:spacing w:before="60" w:after="60" w:line="288" w:lineRule="auto"/>
              <w:rPr>
                <w:b/>
                <w:sz w:val="26"/>
                <w:szCs w:val="26"/>
              </w:rPr>
            </w:pPr>
            <w:r w:rsidRPr="00223252">
              <w:rPr>
                <w:sz w:val="26"/>
                <w:szCs w:val="26"/>
              </w:rPr>
              <w:t>Tổng doanh thu</w:t>
            </w:r>
          </w:p>
        </w:tc>
        <w:tc>
          <w:tcPr>
            <w:tcW w:w="1593" w:type="pct"/>
            <w:tcBorders>
              <w:top w:val="single" w:sz="4" w:space="0" w:color="auto"/>
              <w:left w:val="single" w:sz="4" w:space="0" w:color="auto"/>
              <w:bottom w:val="single" w:sz="4" w:space="0" w:color="auto"/>
              <w:right w:val="single" w:sz="4" w:space="0" w:color="auto"/>
            </w:tcBorders>
            <w:vAlign w:val="center"/>
          </w:tcPr>
          <w:p w14:paraId="52D50143" w14:textId="51E70B4B" w:rsidR="008F695A" w:rsidRPr="00223252" w:rsidRDefault="008F695A" w:rsidP="000C2C00">
            <w:pPr>
              <w:spacing w:before="60" w:after="60" w:line="288" w:lineRule="auto"/>
              <w:jc w:val="right"/>
              <w:rPr>
                <w:b/>
                <w:sz w:val="26"/>
                <w:szCs w:val="26"/>
                <w:lang w:val="vi-VN"/>
              </w:rPr>
            </w:pPr>
            <w:r>
              <w:rPr>
                <w:color w:val="000000"/>
                <w:sz w:val="26"/>
                <w:szCs w:val="26"/>
              </w:rPr>
              <w:t>1.243.177.275.740</w:t>
            </w:r>
          </w:p>
        </w:tc>
        <w:tc>
          <w:tcPr>
            <w:tcW w:w="1590" w:type="pct"/>
            <w:tcBorders>
              <w:top w:val="single" w:sz="4" w:space="0" w:color="auto"/>
              <w:left w:val="single" w:sz="4" w:space="0" w:color="auto"/>
              <w:bottom w:val="single" w:sz="4" w:space="0" w:color="auto"/>
              <w:right w:val="single" w:sz="4" w:space="0" w:color="auto"/>
            </w:tcBorders>
            <w:vAlign w:val="center"/>
            <w:hideMark/>
          </w:tcPr>
          <w:p w14:paraId="509E3796" w14:textId="38B01BBD" w:rsidR="008F695A" w:rsidRPr="00223252" w:rsidRDefault="00DF0B03" w:rsidP="000C2C00">
            <w:pPr>
              <w:spacing w:before="60" w:after="60" w:line="288" w:lineRule="auto"/>
              <w:jc w:val="right"/>
              <w:rPr>
                <w:color w:val="000000"/>
                <w:sz w:val="26"/>
                <w:szCs w:val="26"/>
              </w:rPr>
            </w:pPr>
            <w:r w:rsidRPr="00DF0B03">
              <w:rPr>
                <w:color w:val="000000"/>
                <w:sz w:val="26"/>
                <w:szCs w:val="26"/>
              </w:rPr>
              <w:t>1</w:t>
            </w:r>
            <w:r>
              <w:rPr>
                <w:color w:val="000000"/>
                <w:sz w:val="26"/>
                <w:szCs w:val="26"/>
              </w:rPr>
              <w:t>.</w:t>
            </w:r>
            <w:r w:rsidRPr="00DF0B03">
              <w:rPr>
                <w:color w:val="000000"/>
                <w:sz w:val="26"/>
                <w:szCs w:val="26"/>
              </w:rPr>
              <w:t>278</w:t>
            </w:r>
            <w:r>
              <w:rPr>
                <w:color w:val="000000"/>
                <w:sz w:val="26"/>
                <w:szCs w:val="26"/>
              </w:rPr>
              <w:t>.</w:t>
            </w:r>
            <w:r w:rsidRPr="00DF0B03">
              <w:rPr>
                <w:color w:val="000000"/>
                <w:sz w:val="26"/>
                <w:szCs w:val="26"/>
              </w:rPr>
              <w:t>221</w:t>
            </w:r>
            <w:r>
              <w:rPr>
                <w:color w:val="000000"/>
                <w:sz w:val="26"/>
                <w:szCs w:val="26"/>
              </w:rPr>
              <w:t>.</w:t>
            </w:r>
            <w:r w:rsidRPr="00DF0B03">
              <w:rPr>
                <w:color w:val="000000"/>
                <w:sz w:val="26"/>
                <w:szCs w:val="26"/>
              </w:rPr>
              <w:t>264</w:t>
            </w:r>
            <w:r>
              <w:rPr>
                <w:color w:val="000000"/>
                <w:sz w:val="26"/>
                <w:szCs w:val="26"/>
              </w:rPr>
              <w:t>.</w:t>
            </w:r>
            <w:r w:rsidRPr="00DF0B03">
              <w:rPr>
                <w:color w:val="000000"/>
                <w:sz w:val="26"/>
                <w:szCs w:val="26"/>
              </w:rPr>
              <w:t>832</w:t>
            </w:r>
          </w:p>
        </w:tc>
      </w:tr>
      <w:tr w:rsidR="00E56D37" w:rsidRPr="00223252" w14:paraId="1AC2B1F8" w14:textId="77777777" w:rsidTr="001A7AA5">
        <w:tc>
          <w:tcPr>
            <w:tcW w:w="379" w:type="pct"/>
            <w:tcBorders>
              <w:top w:val="single" w:sz="4" w:space="0" w:color="auto"/>
              <w:left w:val="single" w:sz="4" w:space="0" w:color="auto"/>
              <w:bottom w:val="single" w:sz="4" w:space="0" w:color="auto"/>
              <w:right w:val="single" w:sz="4" w:space="0" w:color="auto"/>
            </w:tcBorders>
            <w:vAlign w:val="center"/>
            <w:hideMark/>
          </w:tcPr>
          <w:p w14:paraId="5C51BDFC" w14:textId="77777777" w:rsidR="008F695A" w:rsidRPr="00223252" w:rsidRDefault="008F695A" w:rsidP="000C2C00">
            <w:pPr>
              <w:spacing w:before="60" w:after="60" w:line="288" w:lineRule="auto"/>
              <w:jc w:val="center"/>
              <w:rPr>
                <w:sz w:val="26"/>
                <w:szCs w:val="26"/>
              </w:rPr>
            </w:pPr>
            <w:r w:rsidRPr="00223252">
              <w:rPr>
                <w:sz w:val="26"/>
                <w:szCs w:val="26"/>
              </w:rPr>
              <w:t>4</w:t>
            </w:r>
          </w:p>
        </w:tc>
        <w:tc>
          <w:tcPr>
            <w:tcW w:w="1439" w:type="pct"/>
            <w:tcBorders>
              <w:top w:val="single" w:sz="4" w:space="0" w:color="auto"/>
              <w:left w:val="single" w:sz="4" w:space="0" w:color="auto"/>
              <w:bottom w:val="single" w:sz="4" w:space="0" w:color="auto"/>
              <w:right w:val="single" w:sz="4" w:space="0" w:color="auto"/>
            </w:tcBorders>
            <w:vAlign w:val="center"/>
            <w:hideMark/>
          </w:tcPr>
          <w:p w14:paraId="46F2578B" w14:textId="77777777" w:rsidR="008F695A" w:rsidRPr="00223252" w:rsidRDefault="008F695A" w:rsidP="000C2C00">
            <w:pPr>
              <w:spacing w:before="60" w:after="60" w:line="288" w:lineRule="auto"/>
              <w:rPr>
                <w:b/>
                <w:sz w:val="26"/>
                <w:szCs w:val="26"/>
              </w:rPr>
            </w:pPr>
            <w:r w:rsidRPr="00223252">
              <w:rPr>
                <w:sz w:val="26"/>
                <w:szCs w:val="26"/>
              </w:rPr>
              <w:t>Lợi nhuận trước thuế</w:t>
            </w:r>
          </w:p>
        </w:tc>
        <w:tc>
          <w:tcPr>
            <w:tcW w:w="1593" w:type="pct"/>
            <w:tcBorders>
              <w:top w:val="single" w:sz="4" w:space="0" w:color="auto"/>
              <w:left w:val="single" w:sz="4" w:space="0" w:color="auto"/>
              <w:bottom w:val="single" w:sz="4" w:space="0" w:color="auto"/>
              <w:right w:val="single" w:sz="4" w:space="0" w:color="auto"/>
            </w:tcBorders>
            <w:vAlign w:val="center"/>
          </w:tcPr>
          <w:p w14:paraId="5A155805" w14:textId="5724ED69" w:rsidR="008F695A" w:rsidRPr="00223252" w:rsidRDefault="00E56D37" w:rsidP="000C2C00">
            <w:pPr>
              <w:spacing w:before="60" w:after="60" w:line="288" w:lineRule="auto"/>
              <w:jc w:val="right"/>
              <w:rPr>
                <w:color w:val="000000"/>
                <w:sz w:val="26"/>
                <w:szCs w:val="26"/>
                <w:lang w:val="vi-VN"/>
              </w:rPr>
            </w:pPr>
            <w:r w:rsidRPr="00E56D37">
              <w:rPr>
                <w:color w:val="000000"/>
                <w:sz w:val="26"/>
                <w:szCs w:val="26"/>
              </w:rPr>
              <w:t>37</w:t>
            </w:r>
            <w:r>
              <w:rPr>
                <w:color w:val="000000"/>
                <w:sz w:val="26"/>
                <w:szCs w:val="26"/>
              </w:rPr>
              <w:t>.</w:t>
            </w:r>
            <w:r w:rsidRPr="00E56D37">
              <w:rPr>
                <w:color w:val="000000"/>
                <w:sz w:val="26"/>
                <w:szCs w:val="26"/>
              </w:rPr>
              <w:t>982</w:t>
            </w:r>
            <w:r>
              <w:rPr>
                <w:color w:val="000000"/>
                <w:sz w:val="26"/>
                <w:szCs w:val="26"/>
              </w:rPr>
              <w:t>.</w:t>
            </w:r>
            <w:r w:rsidRPr="00E56D37">
              <w:rPr>
                <w:color w:val="000000"/>
                <w:sz w:val="26"/>
                <w:szCs w:val="26"/>
              </w:rPr>
              <w:t>216</w:t>
            </w:r>
            <w:r>
              <w:rPr>
                <w:color w:val="000000"/>
                <w:sz w:val="26"/>
                <w:szCs w:val="26"/>
              </w:rPr>
              <w:t>.</w:t>
            </w:r>
            <w:r w:rsidRPr="00E56D37">
              <w:rPr>
                <w:color w:val="000000"/>
                <w:sz w:val="26"/>
                <w:szCs w:val="26"/>
              </w:rPr>
              <w:t>371</w:t>
            </w:r>
          </w:p>
        </w:tc>
        <w:tc>
          <w:tcPr>
            <w:tcW w:w="1590" w:type="pct"/>
            <w:tcBorders>
              <w:top w:val="single" w:sz="4" w:space="0" w:color="auto"/>
              <w:left w:val="single" w:sz="4" w:space="0" w:color="auto"/>
              <w:bottom w:val="single" w:sz="4" w:space="0" w:color="auto"/>
              <w:right w:val="single" w:sz="4" w:space="0" w:color="auto"/>
            </w:tcBorders>
            <w:vAlign w:val="center"/>
            <w:hideMark/>
          </w:tcPr>
          <w:p w14:paraId="7FDEA090" w14:textId="3EB4C77C" w:rsidR="008F695A" w:rsidRPr="00223252" w:rsidRDefault="00DF0B03" w:rsidP="000C2C00">
            <w:pPr>
              <w:spacing w:before="60" w:after="60" w:line="288" w:lineRule="auto"/>
              <w:jc w:val="right"/>
              <w:rPr>
                <w:color w:val="000000"/>
                <w:sz w:val="26"/>
                <w:szCs w:val="26"/>
              </w:rPr>
            </w:pPr>
            <w:r w:rsidRPr="00DF0B03">
              <w:rPr>
                <w:color w:val="000000"/>
                <w:sz w:val="26"/>
                <w:szCs w:val="26"/>
              </w:rPr>
              <w:t>35</w:t>
            </w:r>
            <w:r>
              <w:rPr>
                <w:color w:val="000000"/>
                <w:sz w:val="26"/>
                <w:szCs w:val="26"/>
              </w:rPr>
              <w:t>.</w:t>
            </w:r>
            <w:r w:rsidRPr="00DF0B03">
              <w:rPr>
                <w:color w:val="000000"/>
                <w:sz w:val="26"/>
                <w:szCs w:val="26"/>
              </w:rPr>
              <w:t>470</w:t>
            </w:r>
            <w:r>
              <w:rPr>
                <w:color w:val="000000"/>
                <w:sz w:val="26"/>
                <w:szCs w:val="26"/>
              </w:rPr>
              <w:t>.</w:t>
            </w:r>
            <w:r w:rsidRPr="00DF0B03">
              <w:rPr>
                <w:color w:val="000000"/>
                <w:sz w:val="26"/>
                <w:szCs w:val="26"/>
              </w:rPr>
              <w:t>354</w:t>
            </w:r>
            <w:r>
              <w:rPr>
                <w:color w:val="000000"/>
                <w:sz w:val="26"/>
                <w:szCs w:val="26"/>
              </w:rPr>
              <w:t>.</w:t>
            </w:r>
            <w:r w:rsidRPr="00DF0B03">
              <w:rPr>
                <w:color w:val="000000"/>
                <w:sz w:val="26"/>
                <w:szCs w:val="26"/>
              </w:rPr>
              <w:t>932</w:t>
            </w:r>
          </w:p>
        </w:tc>
      </w:tr>
      <w:tr w:rsidR="00E56D37" w:rsidRPr="00223252" w14:paraId="3EF1F7E8" w14:textId="77777777" w:rsidTr="001A7AA5">
        <w:tc>
          <w:tcPr>
            <w:tcW w:w="379" w:type="pct"/>
            <w:tcBorders>
              <w:top w:val="single" w:sz="4" w:space="0" w:color="auto"/>
              <w:left w:val="single" w:sz="4" w:space="0" w:color="auto"/>
              <w:bottom w:val="single" w:sz="4" w:space="0" w:color="auto"/>
              <w:right w:val="single" w:sz="4" w:space="0" w:color="auto"/>
            </w:tcBorders>
            <w:vAlign w:val="center"/>
            <w:hideMark/>
          </w:tcPr>
          <w:p w14:paraId="3A324219" w14:textId="77777777" w:rsidR="008F695A" w:rsidRPr="00223252" w:rsidRDefault="008F695A" w:rsidP="000C2C00">
            <w:pPr>
              <w:spacing w:before="60" w:after="60" w:line="288" w:lineRule="auto"/>
              <w:jc w:val="center"/>
              <w:rPr>
                <w:sz w:val="26"/>
                <w:szCs w:val="26"/>
              </w:rPr>
            </w:pPr>
            <w:r w:rsidRPr="00223252">
              <w:rPr>
                <w:sz w:val="26"/>
                <w:szCs w:val="26"/>
              </w:rPr>
              <w:t>5</w:t>
            </w:r>
          </w:p>
        </w:tc>
        <w:tc>
          <w:tcPr>
            <w:tcW w:w="1439" w:type="pct"/>
            <w:tcBorders>
              <w:top w:val="single" w:sz="4" w:space="0" w:color="auto"/>
              <w:left w:val="single" w:sz="4" w:space="0" w:color="auto"/>
              <w:bottom w:val="single" w:sz="4" w:space="0" w:color="auto"/>
              <w:right w:val="single" w:sz="4" w:space="0" w:color="auto"/>
            </w:tcBorders>
            <w:vAlign w:val="center"/>
            <w:hideMark/>
          </w:tcPr>
          <w:p w14:paraId="351E8C1B" w14:textId="77777777" w:rsidR="008F695A" w:rsidRPr="00223252" w:rsidRDefault="008F695A" w:rsidP="000C2C00">
            <w:pPr>
              <w:spacing w:before="60" w:after="60" w:line="288" w:lineRule="auto"/>
              <w:rPr>
                <w:b/>
                <w:sz w:val="26"/>
                <w:szCs w:val="26"/>
              </w:rPr>
            </w:pPr>
            <w:r w:rsidRPr="00223252">
              <w:rPr>
                <w:sz w:val="26"/>
                <w:szCs w:val="26"/>
              </w:rPr>
              <w:t>Lợi nhuận sau thuế</w:t>
            </w:r>
          </w:p>
        </w:tc>
        <w:tc>
          <w:tcPr>
            <w:tcW w:w="1593" w:type="pct"/>
            <w:tcBorders>
              <w:top w:val="single" w:sz="4" w:space="0" w:color="auto"/>
              <w:left w:val="single" w:sz="4" w:space="0" w:color="auto"/>
              <w:bottom w:val="single" w:sz="4" w:space="0" w:color="auto"/>
              <w:right w:val="single" w:sz="4" w:space="0" w:color="auto"/>
            </w:tcBorders>
            <w:vAlign w:val="center"/>
          </w:tcPr>
          <w:p w14:paraId="6FF1A52C" w14:textId="3855C0EE" w:rsidR="008F695A" w:rsidRPr="00223252" w:rsidRDefault="00E56D37" w:rsidP="000C2C00">
            <w:pPr>
              <w:spacing w:before="60" w:after="60" w:line="288" w:lineRule="auto"/>
              <w:jc w:val="right"/>
              <w:rPr>
                <w:color w:val="000000"/>
                <w:sz w:val="26"/>
                <w:szCs w:val="26"/>
                <w:lang w:val="vi-VN"/>
              </w:rPr>
            </w:pPr>
            <w:r w:rsidRPr="00E56D37">
              <w:rPr>
                <w:color w:val="000000"/>
                <w:sz w:val="26"/>
                <w:szCs w:val="26"/>
              </w:rPr>
              <w:t>32</w:t>
            </w:r>
            <w:r>
              <w:rPr>
                <w:color w:val="000000"/>
                <w:sz w:val="26"/>
                <w:szCs w:val="26"/>
              </w:rPr>
              <w:t>.</w:t>
            </w:r>
            <w:r w:rsidRPr="00E56D37">
              <w:rPr>
                <w:color w:val="000000"/>
                <w:sz w:val="26"/>
                <w:szCs w:val="26"/>
              </w:rPr>
              <w:t>569</w:t>
            </w:r>
            <w:r>
              <w:rPr>
                <w:color w:val="000000"/>
                <w:sz w:val="26"/>
                <w:szCs w:val="26"/>
              </w:rPr>
              <w:t>.</w:t>
            </w:r>
            <w:r w:rsidRPr="00E56D37">
              <w:rPr>
                <w:color w:val="000000"/>
                <w:sz w:val="26"/>
                <w:szCs w:val="26"/>
              </w:rPr>
              <w:t>516</w:t>
            </w:r>
            <w:r>
              <w:rPr>
                <w:color w:val="000000"/>
                <w:sz w:val="26"/>
                <w:szCs w:val="26"/>
              </w:rPr>
              <w:t>.</w:t>
            </w:r>
            <w:r w:rsidRPr="00E56D37">
              <w:rPr>
                <w:color w:val="000000"/>
                <w:sz w:val="26"/>
                <w:szCs w:val="26"/>
              </w:rPr>
              <w:t>063</w:t>
            </w:r>
          </w:p>
        </w:tc>
        <w:tc>
          <w:tcPr>
            <w:tcW w:w="1590" w:type="pct"/>
            <w:tcBorders>
              <w:top w:val="single" w:sz="4" w:space="0" w:color="auto"/>
              <w:left w:val="single" w:sz="4" w:space="0" w:color="auto"/>
              <w:bottom w:val="single" w:sz="4" w:space="0" w:color="auto"/>
              <w:right w:val="single" w:sz="4" w:space="0" w:color="auto"/>
            </w:tcBorders>
            <w:vAlign w:val="center"/>
            <w:hideMark/>
          </w:tcPr>
          <w:p w14:paraId="245A801F" w14:textId="4CD73EFB" w:rsidR="008F695A" w:rsidRPr="00223252" w:rsidRDefault="008F695A" w:rsidP="000C2C00">
            <w:pPr>
              <w:spacing w:before="60" w:after="60" w:line="288" w:lineRule="auto"/>
              <w:jc w:val="right"/>
              <w:rPr>
                <w:color w:val="000000"/>
                <w:sz w:val="26"/>
                <w:szCs w:val="26"/>
              </w:rPr>
            </w:pPr>
            <w:r>
              <w:rPr>
                <w:color w:val="000000"/>
                <w:sz w:val="26"/>
                <w:szCs w:val="26"/>
              </w:rPr>
              <w:t xml:space="preserve">                 </w:t>
            </w:r>
            <w:r w:rsidR="00DF0B03" w:rsidRPr="00DF0B03">
              <w:rPr>
                <w:color w:val="000000"/>
                <w:sz w:val="26"/>
                <w:szCs w:val="26"/>
              </w:rPr>
              <w:t>30</w:t>
            </w:r>
            <w:r w:rsidR="00DF0B03">
              <w:rPr>
                <w:color w:val="000000"/>
                <w:sz w:val="26"/>
                <w:szCs w:val="26"/>
              </w:rPr>
              <w:t>.</w:t>
            </w:r>
            <w:r w:rsidR="00DF0B03" w:rsidRPr="00DF0B03">
              <w:rPr>
                <w:color w:val="000000"/>
                <w:sz w:val="26"/>
                <w:szCs w:val="26"/>
              </w:rPr>
              <w:t>489</w:t>
            </w:r>
            <w:r w:rsidR="00DF0B03">
              <w:rPr>
                <w:color w:val="000000"/>
                <w:sz w:val="26"/>
                <w:szCs w:val="26"/>
              </w:rPr>
              <w:t>.</w:t>
            </w:r>
            <w:r w:rsidR="00DF0B03" w:rsidRPr="00DF0B03">
              <w:rPr>
                <w:color w:val="000000"/>
                <w:sz w:val="26"/>
                <w:szCs w:val="26"/>
              </w:rPr>
              <w:t>715</w:t>
            </w:r>
            <w:r w:rsidR="00DF0B03">
              <w:rPr>
                <w:color w:val="000000"/>
                <w:sz w:val="26"/>
                <w:szCs w:val="26"/>
              </w:rPr>
              <w:t>.</w:t>
            </w:r>
            <w:r w:rsidR="00DF0B03" w:rsidRPr="00DF0B03">
              <w:rPr>
                <w:color w:val="000000"/>
                <w:sz w:val="26"/>
                <w:szCs w:val="26"/>
              </w:rPr>
              <w:t>150</w:t>
            </w:r>
          </w:p>
        </w:tc>
      </w:tr>
    </w:tbl>
    <w:p w14:paraId="321AFD07" w14:textId="77777777" w:rsidR="00F40657" w:rsidRPr="00223252" w:rsidRDefault="00F40657" w:rsidP="000C2C00">
      <w:pPr>
        <w:pStyle w:val="ListParagraph"/>
        <w:tabs>
          <w:tab w:val="left" w:pos="900"/>
        </w:tabs>
        <w:spacing w:before="60" w:after="60" w:line="288" w:lineRule="auto"/>
        <w:ind w:left="360"/>
        <w:jc w:val="both"/>
        <w:rPr>
          <w:b/>
          <w:color w:val="000000"/>
          <w:sz w:val="26"/>
          <w:szCs w:val="26"/>
        </w:rPr>
      </w:pPr>
    </w:p>
    <w:p w14:paraId="1EC57C13" w14:textId="178E02A6" w:rsidR="000A6CF6" w:rsidRPr="00223252" w:rsidRDefault="000A6CF6"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rPr>
        <w:t xml:space="preserve">Kế hoạch kinh doanh năm tài chính </w:t>
      </w:r>
      <w:r w:rsidR="005829A7" w:rsidRPr="00223252">
        <w:rPr>
          <w:b/>
          <w:color w:val="000000"/>
          <w:sz w:val="26"/>
          <w:szCs w:val="26"/>
        </w:rPr>
        <w:t>2025-2026</w:t>
      </w:r>
    </w:p>
    <w:p w14:paraId="1935B933" w14:textId="77777777" w:rsidR="000A6CF6" w:rsidRPr="00223252" w:rsidRDefault="000A6CF6"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Doanh thu: 1000 tỷ đồng;</w:t>
      </w:r>
    </w:p>
    <w:p w14:paraId="2F04BFFB" w14:textId="10EDE336" w:rsidR="000A6CF6" w:rsidRPr="00223252" w:rsidRDefault="000A6CF6"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Lợi nhuận: 20 tỷ đồng.</w:t>
      </w:r>
    </w:p>
    <w:p w14:paraId="54B1162F" w14:textId="1559BF18" w:rsidR="00D846E3" w:rsidRPr="00223252" w:rsidRDefault="00D846E3"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lang w:val="vi-VN"/>
        </w:rPr>
        <w:t>Thông qua các báo cáo</w:t>
      </w:r>
    </w:p>
    <w:p w14:paraId="4A9793EE" w14:textId="605A7ACA" w:rsidR="00D846E3"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xml:space="preserve">- Báo cáo của Ban Giám đốc về kết quả hoạt động kinh doanh năm </w:t>
      </w:r>
      <w:r w:rsidR="00855CC4" w:rsidRPr="00223252">
        <w:rPr>
          <w:color w:val="000000"/>
          <w:sz w:val="26"/>
          <w:szCs w:val="26"/>
          <w:lang w:val="vi-VN"/>
        </w:rPr>
        <w:t>2024</w:t>
      </w:r>
      <w:r w:rsidR="00D45A9E" w:rsidRPr="00223252">
        <w:rPr>
          <w:color w:val="000000"/>
          <w:sz w:val="26"/>
          <w:szCs w:val="26"/>
          <w:lang w:val="vi-VN"/>
        </w:rPr>
        <w:t>;</w:t>
      </w:r>
    </w:p>
    <w:p w14:paraId="61BE1CE8" w14:textId="0A2593B1" w:rsidR="00D846E3"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xml:space="preserve">- Báo cáo hoạt động của HĐQT năm </w:t>
      </w:r>
      <w:r w:rsidR="00855CC4" w:rsidRPr="00223252">
        <w:rPr>
          <w:color w:val="000000"/>
          <w:sz w:val="26"/>
          <w:szCs w:val="26"/>
          <w:lang w:val="vi-VN"/>
        </w:rPr>
        <w:t>2024</w:t>
      </w:r>
      <w:r w:rsidRPr="00223252">
        <w:rPr>
          <w:color w:val="000000"/>
          <w:sz w:val="26"/>
          <w:szCs w:val="26"/>
          <w:lang w:val="vi-VN"/>
        </w:rPr>
        <w:t>;</w:t>
      </w:r>
    </w:p>
    <w:p w14:paraId="588F11BF" w14:textId="5E9FADE3" w:rsidR="00D45A9E"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lastRenderedPageBreak/>
        <w:t xml:space="preserve">- Báo cáo giám sát hoạt động của Ủy ban kiểm toán năm </w:t>
      </w:r>
      <w:r w:rsidR="00855CC4" w:rsidRPr="00223252">
        <w:rPr>
          <w:color w:val="000000"/>
          <w:sz w:val="26"/>
          <w:szCs w:val="26"/>
          <w:lang w:val="vi-VN"/>
        </w:rPr>
        <w:t>2024</w:t>
      </w:r>
      <w:r w:rsidRPr="00223252">
        <w:rPr>
          <w:color w:val="000000"/>
          <w:sz w:val="26"/>
          <w:szCs w:val="26"/>
          <w:lang w:val="vi-VN"/>
        </w:rPr>
        <w:t>.</w:t>
      </w:r>
    </w:p>
    <w:p w14:paraId="4AD933B8" w14:textId="4E69D034" w:rsidR="00D45A9E" w:rsidRPr="00223252" w:rsidRDefault="00D45A9E"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lang w:val="vi-VN"/>
        </w:rPr>
        <w:t xml:space="preserve">Thông qua phương án phân phối lợi nhuận năm tài chính </w:t>
      </w:r>
      <w:r w:rsidR="00D55425" w:rsidRPr="00453671">
        <w:rPr>
          <w:b/>
          <w:color w:val="000000"/>
          <w:sz w:val="26"/>
          <w:szCs w:val="26"/>
          <w:lang w:val="vi-VN"/>
        </w:rPr>
        <w:t>2024-2025</w:t>
      </w:r>
      <w:r w:rsidRPr="00223252">
        <w:rPr>
          <w:b/>
          <w:color w:val="000000"/>
          <w:sz w:val="26"/>
          <w:szCs w:val="26"/>
          <w:lang w:val="vi-VN"/>
        </w:rPr>
        <w:t>.</w:t>
      </w:r>
    </w:p>
    <w:p w14:paraId="31C68968" w14:textId="6362478F" w:rsidR="00F40657" w:rsidRPr="00223252" w:rsidRDefault="00F40657" w:rsidP="000C2C00">
      <w:pPr>
        <w:widowControl w:val="0"/>
        <w:spacing w:before="60" w:after="60" w:line="288" w:lineRule="auto"/>
        <w:jc w:val="both"/>
        <w:rPr>
          <w:sz w:val="26"/>
          <w:szCs w:val="26"/>
        </w:rPr>
      </w:pPr>
      <w:r w:rsidRPr="00223252">
        <w:rPr>
          <w:sz w:val="26"/>
          <w:szCs w:val="26"/>
        </w:rPr>
        <w:t xml:space="preserve">Không chia cổ tức </w:t>
      </w:r>
      <w:r w:rsidR="00F34069" w:rsidRPr="00223252">
        <w:rPr>
          <w:sz w:val="26"/>
          <w:szCs w:val="26"/>
        </w:rPr>
        <w:t xml:space="preserve">trong </w:t>
      </w:r>
      <w:r w:rsidRPr="00223252">
        <w:rPr>
          <w:sz w:val="26"/>
          <w:szCs w:val="26"/>
        </w:rPr>
        <w:t xml:space="preserve">năm </w:t>
      </w:r>
      <w:r w:rsidR="00D55425" w:rsidRPr="00223252">
        <w:rPr>
          <w:sz w:val="26"/>
          <w:szCs w:val="26"/>
        </w:rPr>
        <w:t>2025</w:t>
      </w:r>
    </w:p>
    <w:p w14:paraId="17FE8269" w14:textId="4C601FC0" w:rsidR="00101F92" w:rsidRPr="00223252" w:rsidRDefault="00B317D5" w:rsidP="000C2C00">
      <w:pPr>
        <w:numPr>
          <w:ilvl w:val="0"/>
          <w:numId w:val="2"/>
        </w:numPr>
        <w:tabs>
          <w:tab w:val="left" w:pos="270"/>
          <w:tab w:val="left" w:pos="900"/>
        </w:tabs>
        <w:spacing w:before="60" w:after="60" w:line="288" w:lineRule="auto"/>
        <w:ind w:left="0" w:firstLine="0"/>
        <w:jc w:val="both"/>
        <w:rPr>
          <w:b/>
          <w:color w:val="000000" w:themeColor="text1"/>
          <w:sz w:val="26"/>
          <w:szCs w:val="26"/>
          <w:lang w:val="vi-VN"/>
        </w:rPr>
      </w:pPr>
      <w:r w:rsidRPr="00223252">
        <w:rPr>
          <w:b/>
          <w:color w:val="000000"/>
          <w:sz w:val="26"/>
          <w:szCs w:val="26"/>
          <w:lang w:val="vi-VN"/>
        </w:rPr>
        <w:t xml:space="preserve">Thông qua việc lựa chọn đơn vị kiểm toán cho năm tài chính </w:t>
      </w:r>
      <w:r w:rsidR="00D842DD" w:rsidRPr="00223252">
        <w:rPr>
          <w:b/>
          <w:color w:val="000000"/>
          <w:sz w:val="26"/>
          <w:szCs w:val="26"/>
        </w:rPr>
        <w:t>2025-2026</w:t>
      </w:r>
    </w:p>
    <w:p w14:paraId="79ADE1E3" w14:textId="1C80E8D4" w:rsidR="00101F92" w:rsidRPr="00223252" w:rsidRDefault="00101F92" w:rsidP="000C2C00">
      <w:pPr>
        <w:spacing w:before="60" w:after="60" w:line="288" w:lineRule="auto"/>
        <w:jc w:val="both"/>
        <w:rPr>
          <w:sz w:val="26"/>
          <w:szCs w:val="26"/>
          <w:lang w:val="vi-VN"/>
        </w:rPr>
      </w:pPr>
      <w:r w:rsidRPr="00223252">
        <w:rPr>
          <w:sz w:val="26"/>
          <w:szCs w:val="26"/>
          <w:lang w:val="vi-VN"/>
        </w:rPr>
        <w:t xml:space="preserve">Giao cho Hội đồng quản trị chủ trì việc lựa chọn đơn vị kiểm toán Báo cáo tài chính năm tài chính </w:t>
      </w:r>
      <w:r w:rsidR="00BA0215" w:rsidRPr="00223252">
        <w:rPr>
          <w:sz w:val="26"/>
          <w:szCs w:val="26"/>
          <w:lang w:val="vi-VN"/>
        </w:rPr>
        <w:t>2025-2026</w:t>
      </w:r>
      <w:r w:rsidRPr="00223252">
        <w:rPr>
          <w:sz w:val="26"/>
          <w:szCs w:val="26"/>
          <w:lang w:val="vi-VN"/>
        </w:rPr>
        <w:t xml:space="preserve"> của Công ty Cổ phần Tập đoàn HIPT.</w:t>
      </w:r>
    </w:p>
    <w:p w14:paraId="0FE905B7" w14:textId="1870D8B2" w:rsidR="00AA61F1" w:rsidRPr="00223252" w:rsidRDefault="00266E33" w:rsidP="000C2C00">
      <w:pPr>
        <w:pStyle w:val="ListParagraph"/>
        <w:numPr>
          <w:ilvl w:val="0"/>
          <w:numId w:val="2"/>
        </w:numPr>
        <w:tabs>
          <w:tab w:val="left" w:pos="900"/>
        </w:tabs>
        <w:spacing w:before="60" w:after="60" w:line="288" w:lineRule="auto"/>
        <w:ind w:left="0" w:firstLine="0"/>
        <w:jc w:val="both"/>
        <w:rPr>
          <w:b/>
          <w:color w:val="000000"/>
          <w:sz w:val="26"/>
          <w:szCs w:val="26"/>
          <w:lang w:val="vi-VN"/>
        </w:rPr>
      </w:pPr>
      <w:r w:rsidRPr="00223252">
        <w:rPr>
          <w:b/>
          <w:noProof/>
          <w:color w:val="000000" w:themeColor="text1"/>
          <w:sz w:val="26"/>
          <w:szCs w:val="26"/>
          <w:lang w:val="vi-VN"/>
        </w:rPr>
        <w:t>Thông qua</w:t>
      </w:r>
      <w:r w:rsidR="00F76C6A" w:rsidRPr="00223252">
        <w:rPr>
          <w:b/>
          <w:noProof/>
          <w:color w:val="000000" w:themeColor="text1"/>
          <w:sz w:val="26"/>
          <w:szCs w:val="26"/>
          <w:lang w:val="vi-VN"/>
        </w:rPr>
        <w:t xml:space="preserve"> báo cáo</w:t>
      </w:r>
      <w:r w:rsidRPr="00223252">
        <w:rPr>
          <w:b/>
          <w:noProof/>
          <w:color w:val="000000" w:themeColor="text1"/>
          <w:sz w:val="26"/>
          <w:szCs w:val="26"/>
          <w:lang w:val="vi-VN"/>
        </w:rPr>
        <w:t xml:space="preserve"> tiến độ triển khai phương án chào bán cổ phiếu cho cổ đông hiện hữu của Công ty cổ phần Tập đoàn HIPT</w:t>
      </w:r>
      <w:r w:rsidR="009E304B" w:rsidRPr="00223252">
        <w:rPr>
          <w:b/>
          <w:noProof/>
          <w:color w:val="000000" w:themeColor="text1"/>
          <w:sz w:val="26"/>
          <w:szCs w:val="26"/>
          <w:lang w:val="vi-VN"/>
        </w:rPr>
        <w:t>.</w:t>
      </w:r>
    </w:p>
    <w:p w14:paraId="1D89B795" w14:textId="77777777" w:rsidR="007D12BC" w:rsidRPr="00453671" w:rsidRDefault="007D12BC" w:rsidP="000C2C00">
      <w:pPr>
        <w:pStyle w:val="NormalWeb"/>
        <w:spacing w:before="60" w:beforeAutospacing="0" w:after="60" w:afterAutospacing="0" w:line="288" w:lineRule="auto"/>
        <w:ind w:firstLine="720"/>
        <w:jc w:val="both"/>
        <w:rPr>
          <w:sz w:val="26"/>
          <w:szCs w:val="26"/>
          <w:lang w:val="vi-VN"/>
        </w:rPr>
      </w:pPr>
      <w:bookmarkStart w:id="2" w:name="_Hlk198836712"/>
      <w:r w:rsidRPr="00453671">
        <w:rPr>
          <w:sz w:val="26"/>
          <w:szCs w:val="26"/>
          <w:lang w:val="vi-VN"/>
        </w:rPr>
        <w:t>Hội đồng quản trị báo cáo Đại hội đồng cổ đông về tiến độ triển khai phương án chào bán cổ phiếu cho cổ đông hiện hữu đã được thông qua tại Nghị quyết số 01-24/NQ/ĐHĐCĐ/HIPT ngày 19/01/2024 như sau:</w:t>
      </w:r>
    </w:p>
    <w:p w14:paraId="475496FC" w14:textId="77777777" w:rsidR="007D12BC" w:rsidRPr="00453671" w:rsidRDefault="007D12BC" w:rsidP="000C2C00">
      <w:pPr>
        <w:pStyle w:val="NormalWeb"/>
        <w:spacing w:before="60" w:beforeAutospacing="0" w:after="60" w:afterAutospacing="0" w:line="288" w:lineRule="auto"/>
        <w:ind w:firstLine="720"/>
        <w:jc w:val="both"/>
        <w:rPr>
          <w:sz w:val="26"/>
          <w:szCs w:val="26"/>
          <w:lang w:val="vi-VN"/>
        </w:rPr>
      </w:pPr>
      <w:r w:rsidRPr="00453671">
        <w:rPr>
          <w:sz w:val="26"/>
          <w:szCs w:val="26"/>
          <w:lang w:val="vi-VN"/>
        </w:rPr>
        <w:t xml:space="preserve">Thực hiện theo phương án đã được Đại hội đồng cổ đông phê duyệt, </w:t>
      </w:r>
      <w:bookmarkStart w:id="3" w:name="_Hlk198836729"/>
      <w:r w:rsidRPr="00453671">
        <w:rPr>
          <w:sz w:val="26"/>
          <w:szCs w:val="26"/>
          <w:lang w:val="vi-VN"/>
        </w:rPr>
        <w:t>Công ty đã hoàn tất hồ sơ đăng ký chào bán cổ phiếu ra công chúng và nộp tới Ủy ban Chứng khoán Nhà nước (UBCKNN) theo Giấy đăng ký chào bán số 01/2024/ĐKCBCP-HIPT ngày 05/03/2024.</w:t>
      </w:r>
    </w:p>
    <w:p w14:paraId="133122CF" w14:textId="31623C5F" w:rsidR="007D12BC" w:rsidRPr="00453671" w:rsidRDefault="007D12BC" w:rsidP="000C2C00">
      <w:pPr>
        <w:pStyle w:val="NormalWeb"/>
        <w:spacing w:before="60" w:beforeAutospacing="0" w:after="60" w:afterAutospacing="0" w:line="288" w:lineRule="auto"/>
        <w:ind w:firstLine="720"/>
        <w:jc w:val="both"/>
        <w:rPr>
          <w:sz w:val="26"/>
          <w:szCs w:val="26"/>
          <w:lang w:val="vi-VN"/>
        </w:rPr>
      </w:pPr>
      <w:r w:rsidRPr="00453671">
        <w:rPr>
          <w:sz w:val="26"/>
          <w:szCs w:val="26"/>
          <w:lang w:val="vi-VN"/>
        </w:rPr>
        <w:t xml:space="preserve">Ngày 23/04/2024, UBCKNN đã có Văn bản số 2555/UBCK-QLCB phản hồi về hồ sơ của Công ty. Trên cơ sở đó, Công ty đã phối hợp với đơn vị tư vấn để cập nhật, hoàn thiện và nộp bổ sung hồ sơ theo đúng quy định vào ngày </w:t>
      </w:r>
      <w:r w:rsidR="00D92D3A" w:rsidRPr="00453671">
        <w:rPr>
          <w:sz w:val="26"/>
          <w:szCs w:val="26"/>
          <w:lang w:val="vi-VN"/>
        </w:rPr>
        <w:t>18</w:t>
      </w:r>
      <w:r w:rsidRPr="00453671">
        <w:rPr>
          <w:sz w:val="26"/>
          <w:szCs w:val="26"/>
          <w:lang w:val="vi-VN"/>
        </w:rPr>
        <w:t>/06/2025.</w:t>
      </w:r>
    </w:p>
    <w:p w14:paraId="0B0B748C" w14:textId="6A9E2310" w:rsidR="00AA61F1" w:rsidRPr="00ED3AF4" w:rsidRDefault="007D12BC" w:rsidP="000C2C00">
      <w:pPr>
        <w:pStyle w:val="NormalWeb"/>
        <w:spacing w:before="60" w:beforeAutospacing="0" w:after="60" w:afterAutospacing="0" w:line="288" w:lineRule="auto"/>
        <w:ind w:firstLine="720"/>
        <w:jc w:val="both"/>
        <w:rPr>
          <w:lang w:val="vi-VN"/>
        </w:rPr>
      </w:pPr>
      <w:r w:rsidRPr="00453671">
        <w:rPr>
          <w:sz w:val="26"/>
          <w:szCs w:val="26"/>
          <w:lang w:val="vi-VN"/>
        </w:rPr>
        <w:t>Hiện tại, Công ty đang chờ phản hồi chính thức từ UBCKNN về hồ sơ chào bán cổ phiếu.</w:t>
      </w:r>
      <w:bookmarkEnd w:id="2"/>
      <w:bookmarkEnd w:id="3"/>
    </w:p>
    <w:p w14:paraId="2399873B" w14:textId="1CAA324C" w:rsidR="004A09E2" w:rsidRPr="00453671" w:rsidRDefault="00453671" w:rsidP="000C2C00">
      <w:pPr>
        <w:tabs>
          <w:tab w:val="left" w:pos="426"/>
        </w:tabs>
        <w:spacing w:before="60" w:after="60" w:line="288" w:lineRule="auto"/>
        <w:jc w:val="both"/>
        <w:rPr>
          <w:b/>
          <w:color w:val="000000" w:themeColor="text1"/>
          <w:sz w:val="26"/>
          <w:szCs w:val="26"/>
          <w:lang w:val="vi-VN"/>
        </w:rPr>
      </w:pPr>
      <w:r w:rsidRPr="000C2C00">
        <w:rPr>
          <w:b/>
          <w:color w:val="000000" w:themeColor="text1"/>
          <w:sz w:val="26"/>
          <w:szCs w:val="26"/>
          <w:lang w:val="vi-VN"/>
        </w:rPr>
        <w:t xml:space="preserve">Điều 7. </w:t>
      </w:r>
      <w:r w:rsidR="004A09E2" w:rsidRPr="00223252">
        <w:rPr>
          <w:b/>
          <w:color w:val="000000" w:themeColor="text1"/>
          <w:sz w:val="26"/>
          <w:szCs w:val="26"/>
          <w:lang w:val="vi-VN"/>
        </w:rPr>
        <w:t>Thông qua việc mua cổ phiếu không cần chào mua công khai của Ông Lê Hải Đoàn</w:t>
      </w:r>
    </w:p>
    <w:p w14:paraId="3B870806" w14:textId="4BF87399" w:rsidR="00453671" w:rsidRPr="000C2C00" w:rsidRDefault="00966FE4" w:rsidP="000C2C00">
      <w:pPr>
        <w:tabs>
          <w:tab w:val="left" w:pos="426"/>
        </w:tabs>
        <w:spacing w:before="60" w:after="60" w:line="288" w:lineRule="auto"/>
        <w:jc w:val="both"/>
        <w:rPr>
          <w:noProof/>
          <w:color w:val="000000" w:themeColor="text1"/>
          <w:sz w:val="26"/>
          <w:szCs w:val="26"/>
          <w:lang w:val="vi-VN"/>
        </w:rPr>
      </w:pPr>
      <w:bookmarkStart w:id="4" w:name="_Hlk198835356"/>
      <w:r w:rsidRPr="00ED3AF4">
        <w:rPr>
          <w:noProof/>
          <w:color w:val="000000" w:themeColor="text1"/>
          <w:sz w:val="26"/>
          <w:szCs w:val="26"/>
          <w:lang w:val="vi-VN"/>
        </w:rPr>
        <w:t xml:space="preserve">- </w:t>
      </w:r>
      <w:r w:rsidR="004A09E2" w:rsidRPr="00223252">
        <w:rPr>
          <w:noProof/>
          <w:color w:val="000000" w:themeColor="text1"/>
          <w:sz w:val="26"/>
          <w:szCs w:val="26"/>
          <w:lang w:val="vi-VN"/>
        </w:rPr>
        <w:t>Ông Lê Hải Đoàn được mua cổ phiếu của Ông Mai Hoàng tối đa 200.000 cổ phiếu HIG để nâng tỷ lệ sở hữu cổ phiếu của Ông Lê Hải Đoàn vượt 55% mà không cần chào mua công</w:t>
      </w:r>
      <w:bookmarkEnd w:id="4"/>
      <w:r w:rsidR="004A09E2" w:rsidRPr="00223252">
        <w:rPr>
          <w:noProof/>
          <w:color w:val="000000" w:themeColor="text1"/>
          <w:sz w:val="26"/>
          <w:szCs w:val="26"/>
          <w:lang w:val="vi-VN"/>
        </w:rPr>
        <w:t xml:space="preserve"> khai</w:t>
      </w:r>
      <w:r w:rsidR="007D12BC" w:rsidRPr="00223252">
        <w:rPr>
          <w:noProof/>
          <w:color w:val="000000" w:themeColor="text1"/>
          <w:sz w:val="26"/>
          <w:szCs w:val="26"/>
          <w:lang w:val="vi-VN"/>
        </w:rPr>
        <w:t>.</w:t>
      </w:r>
    </w:p>
    <w:p w14:paraId="3A97F4DC" w14:textId="4C802E42" w:rsidR="00453671" w:rsidRPr="000C2C00" w:rsidRDefault="00453671" w:rsidP="000C2C00">
      <w:pPr>
        <w:tabs>
          <w:tab w:val="left" w:pos="426"/>
        </w:tabs>
        <w:spacing w:before="60" w:after="60" w:line="288" w:lineRule="auto"/>
        <w:jc w:val="both"/>
        <w:rPr>
          <w:noProof/>
          <w:color w:val="000000" w:themeColor="text1"/>
          <w:sz w:val="26"/>
          <w:szCs w:val="26"/>
          <w:lang w:val="vi-VN"/>
        </w:rPr>
      </w:pPr>
      <w:r w:rsidRPr="000C2C00">
        <w:rPr>
          <w:b/>
          <w:bCs/>
          <w:noProof/>
          <w:color w:val="000000" w:themeColor="text1"/>
          <w:sz w:val="26"/>
          <w:szCs w:val="26"/>
          <w:lang w:val="vi-VN"/>
        </w:rPr>
        <w:t xml:space="preserve">Điều 8. </w:t>
      </w:r>
      <w:r w:rsidRPr="000C2C00">
        <w:rPr>
          <w:b/>
          <w:bCs/>
          <w:color w:val="000000"/>
          <w:sz w:val="26"/>
          <w:szCs w:val="26"/>
          <w:lang w:val="vi-VN"/>
        </w:rPr>
        <w:t>Thông qua</w:t>
      </w:r>
      <w:r w:rsidRPr="000C2C00">
        <w:rPr>
          <w:b/>
          <w:color w:val="000000"/>
          <w:sz w:val="26"/>
          <w:szCs w:val="26"/>
          <w:lang w:val="vi-VN"/>
        </w:rPr>
        <w:t xml:space="preserve"> phương án hủy tư cách công ty đại chúng</w:t>
      </w:r>
    </w:p>
    <w:p w14:paraId="6C790FA8" w14:textId="77777777" w:rsidR="00966FE4" w:rsidRPr="000C2C00" w:rsidRDefault="00966FE4" w:rsidP="000C2C00">
      <w:pPr>
        <w:spacing w:after="120" w:line="276" w:lineRule="auto"/>
        <w:jc w:val="both"/>
        <w:rPr>
          <w:bCs/>
          <w:noProof/>
          <w:sz w:val="26"/>
          <w:szCs w:val="26"/>
          <w:lang w:val="vi-VN"/>
        </w:rPr>
      </w:pPr>
      <w:r w:rsidRPr="000C2C00">
        <w:rPr>
          <w:bCs/>
          <w:noProof/>
          <w:sz w:val="26"/>
          <w:szCs w:val="26"/>
          <w:lang w:val="vi-VN"/>
        </w:rPr>
        <w:t>- Thông qua hủy tư cách công ty đại chúng của Công ty;</w:t>
      </w:r>
    </w:p>
    <w:p w14:paraId="7B5AA3AD" w14:textId="77777777" w:rsidR="00966FE4" w:rsidRPr="0058621E" w:rsidRDefault="00966FE4" w:rsidP="000C2C00">
      <w:pPr>
        <w:pStyle w:val="ListParagraph"/>
        <w:spacing w:after="120" w:line="276" w:lineRule="auto"/>
        <w:ind w:left="0"/>
        <w:contextualSpacing w:val="0"/>
        <w:jc w:val="both"/>
        <w:rPr>
          <w:bCs/>
          <w:noProof/>
          <w:sz w:val="26"/>
          <w:szCs w:val="26"/>
          <w:lang w:val="vi-VN"/>
        </w:rPr>
      </w:pPr>
      <w:r w:rsidRPr="0058621E">
        <w:rPr>
          <w:bCs/>
          <w:noProof/>
          <w:sz w:val="26"/>
          <w:szCs w:val="26"/>
          <w:lang w:val="vi-VN"/>
        </w:rPr>
        <w:t>- Thông qua hủy đăng ký giao dịch đối với cổ phiếu HIG trên hệ thống giao dịch  UPC</w:t>
      </w:r>
      <w:r w:rsidRPr="00ED3AF4">
        <w:rPr>
          <w:bCs/>
          <w:noProof/>
          <w:sz w:val="26"/>
          <w:szCs w:val="26"/>
          <w:lang w:val="vi-VN"/>
        </w:rPr>
        <w:t>O</w:t>
      </w:r>
      <w:r w:rsidRPr="0058621E">
        <w:rPr>
          <w:bCs/>
          <w:noProof/>
          <w:sz w:val="26"/>
          <w:szCs w:val="26"/>
          <w:lang w:val="vi-VN"/>
        </w:rPr>
        <w:t>M sau khi công ty được Ủy ban chứng khoán nhà nước chấp thuận việc hủy tư cách Công ty đại chúng.</w:t>
      </w:r>
    </w:p>
    <w:p w14:paraId="02F9C711" w14:textId="3B868813" w:rsidR="00966FE4" w:rsidRPr="00ED3AF4" w:rsidRDefault="00966FE4" w:rsidP="00966FE4">
      <w:pPr>
        <w:tabs>
          <w:tab w:val="left" w:pos="851"/>
        </w:tabs>
        <w:spacing w:before="60" w:after="60" w:line="288" w:lineRule="auto"/>
        <w:jc w:val="both"/>
        <w:rPr>
          <w:bCs/>
          <w:color w:val="000000"/>
          <w:sz w:val="26"/>
          <w:szCs w:val="26"/>
          <w:lang w:val="vi-VN"/>
        </w:rPr>
      </w:pPr>
      <w:r w:rsidRPr="0058621E">
        <w:rPr>
          <w:bCs/>
          <w:noProof/>
          <w:sz w:val="26"/>
          <w:szCs w:val="26"/>
          <w:lang w:val="vi-VN"/>
        </w:rPr>
        <w:t xml:space="preserve">- Thông qua hủy </w:t>
      </w:r>
      <w:r w:rsidRPr="00ED3AF4">
        <w:rPr>
          <w:bCs/>
          <w:noProof/>
          <w:sz w:val="26"/>
          <w:szCs w:val="26"/>
          <w:lang w:val="vi-VN"/>
        </w:rPr>
        <w:t>đăng ký chứng khoán</w:t>
      </w:r>
      <w:r w:rsidRPr="0058621E">
        <w:rPr>
          <w:bCs/>
          <w:noProof/>
          <w:sz w:val="26"/>
          <w:szCs w:val="26"/>
          <w:lang w:val="vi-VN"/>
        </w:rPr>
        <w:t xml:space="preserve"> tại </w:t>
      </w:r>
      <w:r w:rsidRPr="00ED3AF4">
        <w:rPr>
          <w:color w:val="000000" w:themeColor="text1"/>
          <w:sz w:val="26"/>
          <w:szCs w:val="26"/>
          <w:lang w:val="vi-VN"/>
        </w:rPr>
        <w:t>Tổng Công ty lưu ký và bù trừ chứng khoán Việt Nam</w:t>
      </w:r>
      <w:r w:rsidRPr="0058621E">
        <w:rPr>
          <w:color w:val="000000" w:themeColor="text1"/>
          <w:sz w:val="26"/>
          <w:szCs w:val="26"/>
          <w:lang w:val="vi-VN"/>
        </w:rPr>
        <w:t>;</w:t>
      </w:r>
      <w:r w:rsidRPr="0058621E">
        <w:rPr>
          <w:bCs/>
          <w:noProof/>
          <w:sz w:val="26"/>
          <w:szCs w:val="26"/>
          <w:lang w:val="vi-VN"/>
        </w:rPr>
        <w:t xml:space="preserve"> sau khi Công ty được Ủy ban chứng khoán nhà nước chấp thuận việc hủy tư cách Công ty đại chúng</w:t>
      </w:r>
      <w:r w:rsidRPr="0058621E" w:rsidDel="00966FE4">
        <w:rPr>
          <w:bCs/>
          <w:color w:val="000000"/>
          <w:sz w:val="26"/>
          <w:szCs w:val="26"/>
          <w:lang w:val="vi-VN"/>
        </w:rPr>
        <w:t xml:space="preserve"> </w:t>
      </w:r>
    </w:p>
    <w:p w14:paraId="7B1B51DD" w14:textId="0F0FEA5B" w:rsidR="00966FE4" w:rsidRPr="00ED3AF4" w:rsidRDefault="00966FE4" w:rsidP="000C2C00">
      <w:pPr>
        <w:tabs>
          <w:tab w:val="left" w:pos="851"/>
        </w:tabs>
        <w:spacing w:before="60" w:after="60" w:line="288" w:lineRule="auto"/>
        <w:jc w:val="both"/>
        <w:rPr>
          <w:bCs/>
          <w:color w:val="000000"/>
          <w:sz w:val="26"/>
          <w:szCs w:val="26"/>
          <w:lang w:val="vi-VN"/>
        </w:rPr>
      </w:pPr>
      <w:r w:rsidRPr="00ED3AF4">
        <w:rPr>
          <w:bCs/>
          <w:color w:val="000000"/>
          <w:sz w:val="26"/>
          <w:szCs w:val="26"/>
          <w:lang w:val="vi-VN"/>
        </w:rPr>
        <w:t>- Giao cho Hội đồng quản trị triển khai thực hiện các thủ tục nêu trên theo quy định pháp luật</w:t>
      </w:r>
    </w:p>
    <w:p w14:paraId="3A246331" w14:textId="37643687" w:rsidR="001A7AA5" w:rsidRPr="00FC03A7" w:rsidRDefault="001A7AA5" w:rsidP="001A7AA5">
      <w:pPr>
        <w:tabs>
          <w:tab w:val="left" w:pos="851"/>
        </w:tabs>
        <w:spacing w:before="60" w:after="60" w:line="288" w:lineRule="auto"/>
        <w:jc w:val="both"/>
        <w:rPr>
          <w:b/>
          <w:color w:val="000000" w:themeColor="text1"/>
          <w:sz w:val="26"/>
          <w:szCs w:val="26"/>
        </w:rPr>
      </w:pPr>
      <w:r w:rsidRPr="00FC03A7">
        <w:rPr>
          <w:b/>
          <w:color w:val="000000" w:themeColor="text1"/>
          <w:sz w:val="26"/>
          <w:szCs w:val="26"/>
        </w:rPr>
        <w:t xml:space="preserve">Điều </w:t>
      </w:r>
      <w:r>
        <w:rPr>
          <w:b/>
          <w:color w:val="000000" w:themeColor="text1"/>
          <w:sz w:val="26"/>
          <w:szCs w:val="26"/>
          <w:lang w:val="vi-VN"/>
        </w:rPr>
        <w:t>9</w:t>
      </w:r>
      <w:r w:rsidRPr="00FC03A7">
        <w:rPr>
          <w:b/>
          <w:color w:val="000000" w:themeColor="text1"/>
          <w:sz w:val="26"/>
          <w:szCs w:val="26"/>
        </w:rPr>
        <w:t>: Thông qua việc miễn nhiệm thành viên Hội đồng quản trị</w:t>
      </w:r>
    </w:p>
    <w:p w14:paraId="20FE183C" w14:textId="77777777" w:rsidR="001A7AA5" w:rsidRPr="00FC03A7" w:rsidRDefault="001A7AA5" w:rsidP="001A7AA5">
      <w:pPr>
        <w:tabs>
          <w:tab w:val="left" w:pos="851"/>
        </w:tabs>
        <w:spacing w:before="60" w:after="60" w:line="288" w:lineRule="auto"/>
        <w:jc w:val="both"/>
        <w:rPr>
          <w:bCs/>
          <w:color w:val="000000" w:themeColor="text1"/>
          <w:sz w:val="26"/>
          <w:szCs w:val="26"/>
        </w:rPr>
      </w:pPr>
      <w:r w:rsidRPr="00ED3AF4">
        <w:rPr>
          <w:bCs/>
          <w:color w:val="000000" w:themeColor="text1"/>
          <w:sz w:val="26"/>
          <w:szCs w:val="26"/>
          <w:lang w:val="vi-VN"/>
        </w:rPr>
        <w:lastRenderedPageBreak/>
        <w:t xml:space="preserve">- </w:t>
      </w:r>
      <w:r>
        <w:rPr>
          <w:bCs/>
          <w:color w:val="000000" w:themeColor="text1"/>
          <w:sz w:val="26"/>
          <w:szCs w:val="26"/>
        </w:rPr>
        <w:t>Miễn nhiệm</w:t>
      </w:r>
      <w:r w:rsidRPr="00ED3AF4">
        <w:rPr>
          <w:bCs/>
          <w:color w:val="000000" w:themeColor="text1"/>
          <w:sz w:val="26"/>
          <w:szCs w:val="26"/>
          <w:lang w:val="vi-VN"/>
        </w:rPr>
        <w:t xml:space="preserve"> Ông</w:t>
      </w:r>
      <w:r>
        <w:rPr>
          <w:bCs/>
          <w:color w:val="000000" w:themeColor="text1"/>
          <w:sz w:val="26"/>
          <w:szCs w:val="26"/>
        </w:rPr>
        <w:t xml:space="preserve"> Đặng Hoàng Giang -</w:t>
      </w:r>
      <w:r w:rsidRPr="00ED3AF4">
        <w:rPr>
          <w:bCs/>
          <w:color w:val="000000" w:themeColor="text1"/>
          <w:sz w:val="26"/>
          <w:szCs w:val="26"/>
          <w:lang w:val="vi-VN"/>
        </w:rPr>
        <w:t xml:space="preserve"> thành viên Hội đồng quản trị</w:t>
      </w:r>
      <w:r w:rsidRPr="0049453C">
        <w:rPr>
          <w:bCs/>
          <w:color w:val="000000" w:themeColor="text1"/>
          <w:sz w:val="26"/>
          <w:szCs w:val="26"/>
          <w:lang w:val="vi-VN"/>
        </w:rPr>
        <w:t xml:space="preserve"> kể từ ngày </w:t>
      </w:r>
      <w:r>
        <w:rPr>
          <w:bCs/>
          <w:color w:val="000000" w:themeColor="text1"/>
          <w:sz w:val="26"/>
          <w:szCs w:val="26"/>
          <w:lang w:val="vi-VN"/>
        </w:rPr>
        <w:t>04/07/2025</w:t>
      </w:r>
    </w:p>
    <w:p w14:paraId="650D6801" w14:textId="7897F8D3" w:rsidR="000C2C00" w:rsidRPr="00ED3AF4" w:rsidRDefault="00CA2517" w:rsidP="000C2C00">
      <w:pPr>
        <w:tabs>
          <w:tab w:val="left" w:pos="851"/>
        </w:tabs>
        <w:spacing w:before="60" w:after="60" w:line="288" w:lineRule="auto"/>
        <w:jc w:val="both"/>
        <w:rPr>
          <w:b/>
          <w:color w:val="000000" w:themeColor="text1"/>
          <w:sz w:val="26"/>
          <w:szCs w:val="26"/>
          <w:lang w:val="vi-VN"/>
        </w:rPr>
      </w:pPr>
      <w:r w:rsidRPr="00ED3AF4">
        <w:rPr>
          <w:b/>
          <w:color w:val="000000" w:themeColor="text1"/>
          <w:sz w:val="26"/>
          <w:szCs w:val="26"/>
          <w:lang w:val="vi-VN"/>
        </w:rPr>
        <w:t xml:space="preserve">Điều </w:t>
      </w:r>
      <w:r w:rsidR="001A7AA5">
        <w:rPr>
          <w:b/>
          <w:color w:val="000000" w:themeColor="text1"/>
          <w:sz w:val="26"/>
          <w:szCs w:val="26"/>
          <w:lang w:val="vi-VN"/>
        </w:rPr>
        <w:t>10</w:t>
      </w:r>
      <w:r w:rsidRPr="00ED3AF4">
        <w:rPr>
          <w:b/>
          <w:color w:val="000000" w:themeColor="text1"/>
          <w:sz w:val="26"/>
          <w:szCs w:val="26"/>
          <w:lang w:val="vi-VN"/>
        </w:rPr>
        <w:t xml:space="preserve">. </w:t>
      </w:r>
      <w:r w:rsidR="000C2C00" w:rsidRPr="00ED3AF4">
        <w:rPr>
          <w:b/>
          <w:color w:val="000000" w:themeColor="text1"/>
          <w:sz w:val="26"/>
          <w:szCs w:val="26"/>
          <w:lang w:val="vi-VN"/>
        </w:rPr>
        <w:t>Thông qua việc bầu bổ sung thành viên Hội đồng quản trị</w:t>
      </w:r>
    </w:p>
    <w:p w14:paraId="00D43000" w14:textId="69B64089" w:rsidR="000C2C00" w:rsidRDefault="000C2C00" w:rsidP="000C2C00">
      <w:pPr>
        <w:tabs>
          <w:tab w:val="left" w:pos="851"/>
        </w:tabs>
        <w:spacing w:before="60" w:after="60" w:line="288" w:lineRule="auto"/>
        <w:jc w:val="both"/>
        <w:rPr>
          <w:bCs/>
          <w:color w:val="000000" w:themeColor="text1"/>
          <w:sz w:val="26"/>
          <w:szCs w:val="26"/>
        </w:rPr>
      </w:pPr>
      <w:r w:rsidRPr="00ED3AF4">
        <w:rPr>
          <w:bCs/>
          <w:color w:val="000000" w:themeColor="text1"/>
          <w:sz w:val="26"/>
          <w:szCs w:val="26"/>
          <w:lang w:val="vi-VN"/>
        </w:rPr>
        <w:t>- Bầu Ông</w:t>
      </w:r>
      <w:r w:rsidR="001A7AA5">
        <w:rPr>
          <w:bCs/>
          <w:color w:val="000000" w:themeColor="text1"/>
          <w:sz w:val="26"/>
          <w:szCs w:val="26"/>
          <w:lang w:val="vi-VN"/>
        </w:rPr>
        <w:t xml:space="preserve"> Phạm Trung Kiên </w:t>
      </w:r>
      <w:r w:rsidRPr="00ED3AF4">
        <w:rPr>
          <w:bCs/>
          <w:color w:val="000000" w:themeColor="text1"/>
          <w:sz w:val="26"/>
          <w:szCs w:val="26"/>
          <w:lang w:val="vi-VN"/>
        </w:rPr>
        <w:t>là thành viên Hội đồng quản trị</w:t>
      </w:r>
      <w:r w:rsidR="00DF0B03" w:rsidRPr="001A7AA5">
        <w:rPr>
          <w:bCs/>
          <w:color w:val="000000" w:themeColor="text1"/>
          <w:sz w:val="26"/>
          <w:szCs w:val="26"/>
          <w:lang w:val="vi-VN"/>
        </w:rPr>
        <w:t xml:space="preserve"> kể từ ngày</w:t>
      </w:r>
      <w:r w:rsidR="001A7AA5">
        <w:rPr>
          <w:bCs/>
          <w:color w:val="000000" w:themeColor="text1"/>
          <w:sz w:val="26"/>
          <w:szCs w:val="26"/>
          <w:lang w:val="vi-VN"/>
        </w:rPr>
        <w:t xml:space="preserve"> 04/07/2025</w:t>
      </w:r>
    </w:p>
    <w:p w14:paraId="16A937B3" w14:textId="38313921" w:rsidR="00293DF7" w:rsidRPr="00ED3AF4" w:rsidRDefault="000C2C00" w:rsidP="000C2C00">
      <w:pPr>
        <w:tabs>
          <w:tab w:val="left" w:pos="851"/>
        </w:tabs>
        <w:spacing w:before="60" w:after="60" w:line="288" w:lineRule="auto"/>
        <w:jc w:val="both"/>
        <w:rPr>
          <w:b/>
          <w:color w:val="000000" w:themeColor="text1"/>
          <w:sz w:val="26"/>
          <w:szCs w:val="26"/>
          <w:lang w:val="vi-VN"/>
        </w:rPr>
      </w:pPr>
      <w:r w:rsidRPr="00ED3AF4">
        <w:rPr>
          <w:b/>
          <w:color w:val="000000" w:themeColor="text1"/>
          <w:sz w:val="26"/>
          <w:szCs w:val="26"/>
          <w:lang w:val="vi-VN"/>
        </w:rPr>
        <w:t xml:space="preserve">Điều </w:t>
      </w:r>
      <w:r w:rsidR="00DF0B03" w:rsidRPr="00ED3AF4">
        <w:rPr>
          <w:b/>
          <w:color w:val="000000" w:themeColor="text1"/>
          <w:sz w:val="26"/>
          <w:szCs w:val="26"/>
          <w:lang w:val="vi-VN"/>
        </w:rPr>
        <w:t>1</w:t>
      </w:r>
      <w:r w:rsidR="00DF0B03">
        <w:rPr>
          <w:b/>
          <w:color w:val="000000" w:themeColor="text1"/>
          <w:sz w:val="26"/>
          <w:szCs w:val="26"/>
        </w:rPr>
        <w:t>1</w:t>
      </w:r>
      <w:r w:rsidRPr="00ED3AF4">
        <w:rPr>
          <w:b/>
          <w:color w:val="000000" w:themeColor="text1"/>
          <w:sz w:val="26"/>
          <w:szCs w:val="26"/>
          <w:lang w:val="vi-VN"/>
        </w:rPr>
        <w:t xml:space="preserve">: </w:t>
      </w:r>
      <w:r w:rsidR="00293DF7" w:rsidRPr="00ED3AF4">
        <w:rPr>
          <w:b/>
          <w:color w:val="000000" w:themeColor="text1"/>
          <w:sz w:val="26"/>
          <w:szCs w:val="26"/>
          <w:lang w:val="vi-VN"/>
        </w:rPr>
        <w:t>Thực h</w:t>
      </w:r>
      <w:r w:rsidR="00AF0181" w:rsidRPr="00ED3AF4">
        <w:rPr>
          <w:b/>
          <w:color w:val="000000" w:themeColor="text1"/>
          <w:sz w:val="26"/>
          <w:szCs w:val="26"/>
          <w:lang w:val="vi-VN"/>
        </w:rPr>
        <w:t>iệ</w:t>
      </w:r>
      <w:r w:rsidR="00293DF7" w:rsidRPr="00ED3AF4">
        <w:rPr>
          <w:b/>
          <w:color w:val="000000" w:themeColor="text1"/>
          <w:sz w:val="26"/>
          <w:szCs w:val="26"/>
          <w:lang w:val="vi-VN"/>
        </w:rPr>
        <w:t>n</w:t>
      </w:r>
    </w:p>
    <w:p w14:paraId="74CA9834" w14:textId="77777777" w:rsidR="00293DF7" w:rsidRPr="00223252" w:rsidRDefault="00293DF7" w:rsidP="000C2C00">
      <w:pPr>
        <w:pStyle w:val="ListParagraph"/>
        <w:widowControl w:val="0"/>
        <w:spacing w:before="60" w:after="60" w:line="288" w:lineRule="auto"/>
        <w:ind w:left="0" w:firstLine="567"/>
        <w:contextualSpacing w:val="0"/>
        <w:jc w:val="both"/>
        <w:rPr>
          <w:color w:val="000000" w:themeColor="text1"/>
          <w:sz w:val="26"/>
          <w:szCs w:val="26"/>
          <w:lang w:val="vi-VN"/>
        </w:rPr>
      </w:pPr>
      <w:r w:rsidRPr="00ED3AF4">
        <w:rPr>
          <w:color w:val="000000" w:themeColor="text1"/>
          <w:sz w:val="26"/>
          <w:szCs w:val="26"/>
          <w:lang w:val="vi-VN"/>
        </w:rPr>
        <w:t>Nghị quyết này có hiệu lực kể từ ngày ký. Các thành viên Hội đồng quản trị, Ban Tổng giám đốc, các phòng ban và các cổ đông Công ty Cổ phần Tập đoàn HIPT chịu trách nhiệm thi hành Nghị quyết này./.</w:t>
      </w:r>
    </w:p>
    <w:p w14:paraId="5D572066" w14:textId="77777777" w:rsidR="009C617D" w:rsidRPr="00223252" w:rsidRDefault="009C617D" w:rsidP="000C2C00">
      <w:pPr>
        <w:pStyle w:val="ListParagraph"/>
        <w:widowControl w:val="0"/>
        <w:spacing w:before="60" w:after="60" w:line="288" w:lineRule="auto"/>
        <w:ind w:left="0" w:firstLine="567"/>
        <w:contextualSpacing w:val="0"/>
        <w:jc w:val="both"/>
        <w:rPr>
          <w:color w:val="000000" w:themeColor="text1"/>
          <w:sz w:val="26"/>
          <w:szCs w:val="26"/>
          <w:lang w:val="vi-VN"/>
        </w:rPr>
      </w:pPr>
    </w:p>
    <w:tbl>
      <w:tblPr>
        <w:tblW w:w="0" w:type="auto"/>
        <w:tblLook w:val="04A0" w:firstRow="1" w:lastRow="0" w:firstColumn="1" w:lastColumn="0" w:noHBand="0" w:noVBand="1"/>
      </w:tblPr>
      <w:tblGrid>
        <w:gridCol w:w="4428"/>
        <w:gridCol w:w="4369"/>
      </w:tblGrid>
      <w:tr w:rsidR="00293DF7" w:rsidRPr="000578F3" w14:paraId="2DEECCCC" w14:textId="77777777" w:rsidTr="00F30B64">
        <w:tc>
          <w:tcPr>
            <w:tcW w:w="4428" w:type="dxa"/>
            <w:shd w:val="clear" w:color="auto" w:fill="auto"/>
          </w:tcPr>
          <w:p w14:paraId="1B3DFC5A" w14:textId="77777777" w:rsidR="00293DF7" w:rsidRPr="00ED3AF4" w:rsidRDefault="00293DF7" w:rsidP="000C2C00">
            <w:pPr>
              <w:spacing w:before="60" w:after="60" w:line="288" w:lineRule="auto"/>
              <w:rPr>
                <w:b/>
                <w:i/>
                <w:color w:val="000000" w:themeColor="text1"/>
                <w:sz w:val="26"/>
                <w:szCs w:val="26"/>
                <w:u w:val="single"/>
                <w:lang w:val="vi-VN"/>
              </w:rPr>
            </w:pPr>
          </w:p>
          <w:p w14:paraId="3406CD1B" w14:textId="77777777" w:rsidR="00293DF7" w:rsidRPr="00223252" w:rsidRDefault="00293DF7" w:rsidP="000C2C00">
            <w:pPr>
              <w:spacing w:before="60" w:after="60" w:line="288" w:lineRule="auto"/>
              <w:rPr>
                <w:b/>
                <w:i/>
                <w:color w:val="000000" w:themeColor="text1"/>
              </w:rPr>
            </w:pPr>
            <w:r w:rsidRPr="00223252">
              <w:rPr>
                <w:b/>
                <w:i/>
                <w:color w:val="000000" w:themeColor="text1"/>
                <w:u w:val="single"/>
              </w:rPr>
              <w:t>Nơi nhận:</w:t>
            </w:r>
          </w:p>
          <w:p w14:paraId="03F7586F" w14:textId="3377EF70"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UBCK</w:t>
            </w:r>
            <w:r w:rsidR="00E35E1C" w:rsidRPr="00223252">
              <w:rPr>
                <w:color w:val="000000" w:themeColor="text1"/>
              </w:rPr>
              <w:t>NN</w:t>
            </w:r>
            <w:r w:rsidRPr="00223252">
              <w:rPr>
                <w:color w:val="000000" w:themeColor="text1"/>
              </w:rPr>
              <w:t>, SGDCKHN;</w:t>
            </w:r>
          </w:p>
          <w:p w14:paraId="430842B6"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HĐQT, BKS, BTGĐ;</w:t>
            </w:r>
          </w:p>
          <w:p w14:paraId="2EF41649"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 xml:space="preserve">Cổ đông (web cty); </w:t>
            </w:r>
          </w:p>
          <w:p w14:paraId="6507C403"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Lưu: VP, QHCĐ.</w:t>
            </w:r>
          </w:p>
          <w:p w14:paraId="75F78A97" w14:textId="77777777" w:rsidR="00293DF7" w:rsidRPr="00223252" w:rsidRDefault="00293DF7" w:rsidP="000C2C00">
            <w:pPr>
              <w:spacing w:before="60" w:after="60" w:line="288" w:lineRule="auto"/>
              <w:ind w:left="360"/>
              <w:rPr>
                <w:color w:val="000000" w:themeColor="text1"/>
                <w:sz w:val="26"/>
                <w:szCs w:val="26"/>
              </w:rPr>
            </w:pPr>
          </w:p>
        </w:tc>
        <w:tc>
          <w:tcPr>
            <w:tcW w:w="4369" w:type="dxa"/>
            <w:shd w:val="clear" w:color="auto" w:fill="auto"/>
          </w:tcPr>
          <w:p w14:paraId="348CCB73" w14:textId="77777777" w:rsidR="00293DF7" w:rsidRPr="00223252" w:rsidRDefault="00293DF7" w:rsidP="000C2C00">
            <w:pPr>
              <w:spacing w:before="60" w:after="60" w:line="288" w:lineRule="auto"/>
              <w:jc w:val="center"/>
              <w:rPr>
                <w:b/>
                <w:color w:val="000000" w:themeColor="text1"/>
                <w:sz w:val="26"/>
                <w:szCs w:val="26"/>
              </w:rPr>
            </w:pPr>
          </w:p>
          <w:p w14:paraId="1865D9B7"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TM. ĐẠI HỘI ĐỒNG CỔ ĐÔNG</w:t>
            </w:r>
          </w:p>
          <w:p w14:paraId="165DFA47"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CHỦ TỊCH HỘI ĐỒNG QUẢN TRỊ</w:t>
            </w:r>
          </w:p>
          <w:p w14:paraId="2E57437F" w14:textId="77777777" w:rsidR="00293DF7" w:rsidRPr="00223252" w:rsidRDefault="00293DF7" w:rsidP="000C2C00">
            <w:pPr>
              <w:spacing w:before="60" w:after="60" w:line="288" w:lineRule="auto"/>
              <w:jc w:val="center"/>
              <w:rPr>
                <w:b/>
                <w:color w:val="000000" w:themeColor="text1"/>
                <w:sz w:val="26"/>
                <w:szCs w:val="26"/>
              </w:rPr>
            </w:pPr>
          </w:p>
          <w:p w14:paraId="64C52079" w14:textId="77777777" w:rsidR="00293DF7" w:rsidRPr="00223252" w:rsidRDefault="00293DF7" w:rsidP="000C2C00">
            <w:pPr>
              <w:spacing w:before="60" w:after="60" w:line="288" w:lineRule="auto"/>
              <w:jc w:val="center"/>
              <w:rPr>
                <w:b/>
                <w:color w:val="000000" w:themeColor="text1"/>
                <w:sz w:val="26"/>
                <w:szCs w:val="26"/>
              </w:rPr>
            </w:pPr>
          </w:p>
          <w:p w14:paraId="797BAAC7" w14:textId="77777777" w:rsidR="00293DF7" w:rsidRPr="00223252" w:rsidRDefault="00293DF7" w:rsidP="000C2C00">
            <w:pPr>
              <w:spacing w:before="60" w:after="60" w:line="288" w:lineRule="auto"/>
              <w:jc w:val="center"/>
              <w:rPr>
                <w:b/>
                <w:color w:val="000000" w:themeColor="text1"/>
                <w:sz w:val="26"/>
                <w:szCs w:val="26"/>
              </w:rPr>
            </w:pPr>
          </w:p>
          <w:p w14:paraId="185398EB" w14:textId="77777777" w:rsidR="00293DF7" w:rsidRPr="00223252" w:rsidRDefault="00293DF7" w:rsidP="000C2C00">
            <w:pPr>
              <w:spacing w:before="60" w:after="60" w:line="288" w:lineRule="auto"/>
              <w:jc w:val="center"/>
              <w:rPr>
                <w:b/>
                <w:color w:val="000000" w:themeColor="text1"/>
                <w:sz w:val="26"/>
                <w:szCs w:val="26"/>
              </w:rPr>
            </w:pPr>
          </w:p>
          <w:p w14:paraId="5A1E3654" w14:textId="77777777" w:rsidR="00293DF7" w:rsidRPr="00223252" w:rsidRDefault="00293DF7" w:rsidP="000C2C00">
            <w:pPr>
              <w:spacing w:before="60" w:after="60" w:line="288" w:lineRule="auto"/>
              <w:jc w:val="center"/>
              <w:rPr>
                <w:b/>
                <w:color w:val="000000" w:themeColor="text1"/>
                <w:sz w:val="26"/>
                <w:szCs w:val="26"/>
              </w:rPr>
            </w:pPr>
          </w:p>
          <w:p w14:paraId="6259E68E" w14:textId="77EC6C47" w:rsidR="00293DF7" w:rsidRPr="000578F3"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LÊ HẢI ĐOÀN</w:t>
            </w:r>
          </w:p>
        </w:tc>
      </w:tr>
    </w:tbl>
    <w:p w14:paraId="2247353D" w14:textId="600B0BBA" w:rsidR="00525BA6" w:rsidRPr="000578F3" w:rsidRDefault="00525BA6" w:rsidP="000C2C00">
      <w:pPr>
        <w:spacing w:before="60" w:after="60" w:line="288" w:lineRule="auto"/>
        <w:rPr>
          <w:color w:val="000000" w:themeColor="text1"/>
        </w:rPr>
      </w:pPr>
    </w:p>
    <w:sectPr w:rsidR="00525BA6" w:rsidRPr="000578F3" w:rsidSect="007A772A">
      <w:headerReference w:type="even" r:id="rId7"/>
      <w:headerReference w:type="default" r:id="rId8"/>
      <w:footerReference w:type="default" r:id="rId9"/>
      <w:headerReference w:type="first" r:id="rId10"/>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193E" w14:textId="77777777" w:rsidR="00AA23C4" w:rsidRDefault="00AA23C4">
      <w:r>
        <w:separator/>
      </w:r>
    </w:p>
  </w:endnote>
  <w:endnote w:type="continuationSeparator" w:id="0">
    <w:p w14:paraId="7A510151" w14:textId="77777777" w:rsidR="00AA23C4" w:rsidRDefault="00AA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8099"/>
      <w:docPartObj>
        <w:docPartGallery w:val="Page Numbers (Bottom of Page)"/>
        <w:docPartUnique/>
      </w:docPartObj>
    </w:sdtPr>
    <w:sdtEndPr>
      <w:rPr>
        <w:noProof/>
      </w:rPr>
    </w:sdtEndPr>
    <w:sdtContent>
      <w:p w14:paraId="5447CFEF" w14:textId="6008B9E5" w:rsidR="00DD5A20" w:rsidRDefault="000B5E43" w:rsidP="004D5BB5">
        <w:pPr>
          <w:pStyle w:val="Footer"/>
          <w:jc w:val="center"/>
        </w:pPr>
        <w:r>
          <w:fldChar w:fldCharType="begin"/>
        </w:r>
        <w:r>
          <w:instrText xml:space="preserve"> PAGE   \* MERGEFORMAT </w:instrText>
        </w:r>
        <w:r>
          <w:fldChar w:fldCharType="separate"/>
        </w:r>
        <w:r w:rsidR="00F3406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23B1" w14:textId="77777777" w:rsidR="00AA23C4" w:rsidRDefault="00AA23C4">
      <w:r>
        <w:separator/>
      </w:r>
    </w:p>
  </w:footnote>
  <w:footnote w:type="continuationSeparator" w:id="0">
    <w:p w14:paraId="79E8CCE4" w14:textId="77777777" w:rsidR="00AA23C4" w:rsidRDefault="00AA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3B7" w14:textId="77777777" w:rsidR="00DD5A20" w:rsidRDefault="00000000">
    <w:pPr>
      <w:pStyle w:val="Header"/>
    </w:pPr>
    <w:r>
      <w:rPr>
        <w:noProof/>
      </w:rPr>
      <w:pict w14:anchorId="756A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8" o:spid="_x0000_s1026" type="#_x0000_t136" style="position:absolute;margin-left:0;margin-top:0;width:442.5pt;height:177pt;rotation:315;z-index:-251656192;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B47" w14:textId="1C206627" w:rsidR="00F40657" w:rsidRDefault="00F40657">
    <w:pPr>
      <w:pStyle w:val="Header"/>
    </w:pPr>
    <w:r>
      <w:rPr>
        <w:noProof/>
      </w:rPr>
      <mc:AlternateContent>
        <mc:Choice Requires="wps">
          <w:drawing>
            <wp:anchor distT="0" distB="0" distL="114300" distR="114300" simplePos="0" relativeHeight="251662336" behindDoc="1" locked="0" layoutInCell="1" allowOverlap="1" wp14:anchorId="3597A6E0" wp14:editId="183AC7AE">
              <wp:simplePos x="0" y="0"/>
              <wp:positionH relativeFrom="margin">
                <wp:align>right</wp:align>
              </wp:positionH>
              <wp:positionV relativeFrom="paragraph">
                <wp:posOffset>-13335</wp:posOffset>
              </wp:positionV>
              <wp:extent cx="781050" cy="307340"/>
              <wp:effectExtent l="19050" t="19050" r="19050" b="16510"/>
              <wp:wrapTight wrapText="bothSides">
                <wp:wrapPolygon edited="0">
                  <wp:start x="-527" y="-1339"/>
                  <wp:lineTo x="-527" y="21421"/>
                  <wp:lineTo x="21600" y="21421"/>
                  <wp:lineTo x="21600" y="-1339"/>
                  <wp:lineTo x="-527" y="-1339"/>
                </wp:wrapPolygon>
              </wp:wrapTight>
              <wp:docPr id="2" name="Text Box 2"/>
              <wp:cNvGraphicFramePr/>
              <a:graphic xmlns:a="http://schemas.openxmlformats.org/drawingml/2006/main">
                <a:graphicData uri="http://schemas.microsoft.com/office/word/2010/wordprocessingShape">
                  <wps:wsp>
                    <wps:cNvSpPr txBox="1"/>
                    <wps:spPr>
                      <a:xfrm>
                        <a:off x="0" y="0"/>
                        <a:ext cx="781050" cy="307340"/>
                      </a:xfrm>
                      <a:prstGeom prst="rect">
                        <a:avLst/>
                      </a:prstGeom>
                      <a:solidFill>
                        <a:schemeClr val="lt1"/>
                      </a:solidFill>
                      <a:ln w="28575">
                        <a:solidFill>
                          <a:prstClr val="black"/>
                        </a:solidFill>
                      </a:ln>
                    </wps:spPr>
                    <wps:txbx>
                      <w:txbxContent>
                        <w:p w14:paraId="15E9BC97" w14:textId="77777777" w:rsidR="00F40657" w:rsidRPr="00223252" w:rsidRDefault="00F40657" w:rsidP="00F40657">
                          <w:pPr>
                            <w:rPr>
                              <w:b/>
                              <w:bCs/>
                            </w:rPr>
                          </w:pPr>
                          <w:r w:rsidRPr="00223252">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97A6E0" id="_x0000_t202" coordsize="21600,21600" o:spt="202" path="m,l,21600r21600,l21600,xe">
              <v:stroke joinstyle="miter"/>
              <v:path gradientshapeok="t" o:connecttype="rect"/>
            </v:shapetype>
            <v:shape id="Text Box 2" o:spid="_x0000_s1026" type="#_x0000_t202" style="position:absolute;margin-left:10.3pt;margin-top:-1.05pt;width:61.5pt;height:2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JNwIAAHw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" fillcolor="white [3201]" strokeweight="2.25pt">
              <v:textbox>
                <w:txbxContent>
                  <w:p w14:paraId="15E9BC97" w14:textId="77777777" w:rsidR="00F40657" w:rsidRPr="00223252" w:rsidRDefault="00F40657" w:rsidP="00F40657">
                    <w:pPr>
                      <w:rPr>
                        <w:b/>
                        <w:bCs/>
                      </w:rPr>
                    </w:pPr>
                    <w:r w:rsidRPr="00223252">
                      <w:rPr>
                        <w:b/>
                        <w:bCs/>
                      </w:rPr>
                      <w:t>Dự thảo</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733" w14:textId="77777777" w:rsidR="00DD5A20" w:rsidRDefault="00000000">
    <w:pPr>
      <w:pStyle w:val="Header"/>
    </w:pPr>
    <w:r>
      <w:rPr>
        <w:noProof/>
      </w:rPr>
      <w:pict w14:anchorId="699E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7" o:spid="_x0000_s1025" type="#_x0000_t136" style="position:absolute;margin-left:0;margin-top:0;width:442.5pt;height:177pt;rotation:315;z-index:-251658240;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0396D5BE"/>
    <w:lvl w:ilvl="0" w:tplc="8DE86092">
      <w:start w:val="1"/>
      <w:numFmt w:val="bullet"/>
      <w:lvlText w:val="-"/>
      <w:lvlJc w:val="left"/>
      <w:pPr>
        <w:tabs>
          <w:tab w:val="num" w:pos="1070"/>
        </w:tabs>
        <w:ind w:left="107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20B4"/>
    <w:multiLevelType w:val="hybridMultilevel"/>
    <w:tmpl w:val="3F7CE56C"/>
    <w:lvl w:ilvl="0" w:tplc="1FC06D3E">
      <w:start w:val="1"/>
      <w:numFmt w:val="decimal"/>
      <w:suff w:val="space"/>
      <w:lvlText w:val="Điều %1."/>
      <w:lvlJc w:val="left"/>
      <w:pPr>
        <w:ind w:left="2114" w:hanging="944"/>
      </w:pPr>
      <w:rPr>
        <w:rFonts w:ascii="Times New Roman" w:hAnsi="Times New Roman" w:cs="Times New Roman" w:hint="default"/>
        <w:b/>
        <w:i w:val="0"/>
        <w:sz w:val="26"/>
        <w:szCs w:val="26"/>
        <w:u w:val="single"/>
      </w:rPr>
    </w:lvl>
    <w:lvl w:ilvl="1" w:tplc="8DE86092">
      <w:start w:val="1"/>
      <w:numFmt w:val="bullet"/>
      <w:lvlText w:val="-"/>
      <w:lvlJc w:val="left"/>
      <w:pPr>
        <w:tabs>
          <w:tab w:val="num" w:pos="6363"/>
        </w:tabs>
        <w:ind w:left="6363" w:hanging="390"/>
      </w:pPr>
      <w:rPr>
        <w:rFonts w:ascii="Franklin Gothic Medium" w:hAnsi="Franklin Gothic Medium" w:hint="default"/>
        <w:b/>
        <w:i w:val="0"/>
        <w:strike w:val="0"/>
        <w:dstrike w:val="0"/>
        <w:color w:val="000000"/>
        <w:sz w:val="24"/>
        <w:szCs w:val="24"/>
        <w:u w:val="none"/>
        <w:effect w:val="none"/>
      </w:rPr>
    </w:lvl>
    <w:lvl w:ilvl="2" w:tplc="FF3C6D38">
      <w:start w:val="1"/>
      <w:numFmt w:val="lowerRoman"/>
      <w:lvlText w:val="%3."/>
      <w:lvlJc w:val="right"/>
      <w:pPr>
        <w:tabs>
          <w:tab w:val="num" w:pos="7053"/>
        </w:tabs>
        <w:ind w:left="7053" w:hanging="180"/>
      </w:pPr>
    </w:lvl>
    <w:lvl w:ilvl="3" w:tplc="BEFA3544">
      <w:start w:val="1"/>
      <w:numFmt w:val="decimal"/>
      <w:suff w:val="space"/>
      <w:lvlText w:val="%4."/>
      <w:lvlJc w:val="left"/>
      <w:pPr>
        <w:ind w:left="7773" w:hanging="360"/>
      </w:pPr>
      <w:rPr>
        <w:b/>
        <w:bCs/>
      </w:rPr>
    </w:lvl>
    <w:lvl w:ilvl="4" w:tplc="FF3C6D38">
      <w:start w:val="1"/>
      <w:numFmt w:val="lowerLetter"/>
      <w:lvlText w:val="%5."/>
      <w:lvlJc w:val="left"/>
      <w:pPr>
        <w:tabs>
          <w:tab w:val="num" w:pos="8493"/>
        </w:tabs>
        <w:ind w:left="8493" w:hanging="360"/>
      </w:pPr>
    </w:lvl>
    <w:lvl w:ilvl="5" w:tplc="0409001B">
      <w:start w:val="1"/>
      <w:numFmt w:val="lowerRoman"/>
      <w:lvlText w:val="%6."/>
      <w:lvlJc w:val="right"/>
      <w:pPr>
        <w:tabs>
          <w:tab w:val="num" w:pos="9213"/>
        </w:tabs>
        <w:ind w:left="9213" w:hanging="180"/>
      </w:pPr>
    </w:lvl>
    <w:lvl w:ilvl="6" w:tplc="0409000F">
      <w:start w:val="1"/>
      <w:numFmt w:val="decimal"/>
      <w:lvlText w:val="%7."/>
      <w:lvlJc w:val="left"/>
      <w:pPr>
        <w:tabs>
          <w:tab w:val="num" w:pos="9933"/>
        </w:tabs>
        <w:ind w:left="9933" w:hanging="360"/>
      </w:pPr>
    </w:lvl>
    <w:lvl w:ilvl="7" w:tplc="04090019">
      <w:start w:val="1"/>
      <w:numFmt w:val="lowerLetter"/>
      <w:lvlText w:val="%8."/>
      <w:lvlJc w:val="left"/>
      <w:pPr>
        <w:tabs>
          <w:tab w:val="num" w:pos="10653"/>
        </w:tabs>
        <w:ind w:left="10653" w:hanging="360"/>
      </w:pPr>
    </w:lvl>
    <w:lvl w:ilvl="8" w:tplc="0409001B">
      <w:start w:val="1"/>
      <w:numFmt w:val="lowerRoman"/>
      <w:lvlText w:val="%9."/>
      <w:lvlJc w:val="right"/>
      <w:pPr>
        <w:tabs>
          <w:tab w:val="num" w:pos="11373"/>
        </w:tabs>
        <w:ind w:left="11373" w:hanging="180"/>
      </w:pPr>
    </w:lvl>
  </w:abstractNum>
  <w:abstractNum w:abstractNumId="3"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018"/>
    <w:multiLevelType w:val="hybridMultilevel"/>
    <w:tmpl w:val="43CEAC10"/>
    <w:lvl w:ilvl="0" w:tplc="038080B4">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Tahoma" w:hAnsi="Tahoma" w:cs="Tahoma" w:hint="default"/>
      </w:rPr>
    </w:lvl>
    <w:lvl w:ilvl="2" w:tplc="04090005" w:tentative="1">
      <w:start w:val="1"/>
      <w:numFmt w:val="bullet"/>
      <w:lvlText w:val=""/>
      <w:lvlJc w:val="left"/>
      <w:pPr>
        <w:ind w:left="2727" w:hanging="360"/>
      </w:pPr>
      <w:rPr>
        <w:rFonts w:ascii="@Batang" w:hAnsi="@Batang" w:hint="default"/>
      </w:rPr>
    </w:lvl>
    <w:lvl w:ilvl="3" w:tplc="04090001" w:tentative="1">
      <w:start w:val="1"/>
      <w:numFmt w:val="bullet"/>
      <w:lvlText w:val=""/>
      <w:lvlJc w:val="left"/>
      <w:pPr>
        <w:ind w:left="3447" w:hanging="360"/>
      </w:pPr>
      <w:rPr>
        <w:rFonts w:ascii="VNI-Times" w:hAnsi="VNI-Times" w:hint="default"/>
      </w:rPr>
    </w:lvl>
    <w:lvl w:ilvl="4" w:tplc="04090003" w:tentative="1">
      <w:start w:val="1"/>
      <w:numFmt w:val="bullet"/>
      <w:lvlText w:val="o"/>
      <w:lvlJc w:val="left"/>
      <w:pPr>
        <w:ind w:left="4167" w:hanging="360"/>
      </w:pPr>
      <w:rPr>
        <w:rFonts w:ascii="Tahoma" w:hAnsi="Tahoma" w:cs="Tahoma" w:hint="default"/>
      </w:rPr>
    </w:lvl>
    <w:lvl w:ilvl="5" w:tplc="04090005" w:tentative="1">
      <w:start w:val="1"/>
      <w:numFmt w:val="bullet"/>
      <w:lvlText w:val=""/>
      <w:lvlJc w:val="left"/>
      <w:pPr>
        <w:ind w:left="4887" w:hanging="360"/>
      </w:pPr>
      <w:rPr>
        <w:rFonts w:ascii="@Batang" w:hAnsi="@Batang" w:hint="default"/>
      </w:rPr>
    </w:lvl>
    <w:lvl w:ilvl="6" w:tplc="04090001" w:tentative="1">
      <w:start w:val="1"/>
      <w:numFmt w:val="bullet"/>
      <w:lvlText w:val=""/>
      <w:lvlJc w:val="left"/>
      <w:pPr>
        <w:ind w:left="5607" w:hanging="360"/>
      </w:pPr>
      <w:rPr>
        <w:rFonts w:ascii="VNI-Times" w:hAnsi="VNI-Times" w:hint="default"/>
      </w:rPr>
    </w:lvl>
    <w:lvl w:ilvl="7" w:tplc="04090003" w:tentative="1">
      <w:start w:val="1"/>
      <w:numFmt w:val="bullet"/>
      <w:lvlText w:val="o"/>
      <w:lvlJc w:val="left"/>
      <w:pPr>
        <w:ind w:left="6327" w:hanging="360"/>
      </w:pPr>
      <w:rPr>
        <w:rFonts w:ascii="Tahoma" w:hAnsi="Tahoma" w:cs="Tahoma" w:hint="default"/>
      </w:rPr>
    </w:lvl>
    <w:lvl w:ilvl="8" w:tplc="04090005" w:tentative="1">
      <w:start w:val="1"/>
      <w:numFmt w:val="bullet"/>
      <w:lvlText w:val=""/>
      <w:lvlJc w:val="left"/>
      <w:pPr>
        <w:ind w:left="7047" w:hanging="360"/>
      </w:pPr>
      <w:rPr>
        <w:rFonts w:ascii="@Batang" w:hAnsi="@Batang" w:hint="default"/>
      </w:rPr>
    </w:lvl>
  </w:abstractNum>
  <w:abstractNum w:abstractNumId="5" w15:restartNumberingAfterBreak="0">
    <w:nsid w:val="476F21F3"/>
    <w:multiLevelType w:val="hybridMultilevel"/>
    <w:tmpl w:val="5CC8CCA2"/>
    <w:lvl w:ilvl="0" w:tplc="11AE9474">
      <w:start w:val="1"/>
      <w:numFmt w:val="decimal"/>
      <w:lvlText w:val="Điều %1."/>
      <w:lvlJc w:val="left"/>
      <w:pPr>
        <w:ind w:left="928" w:hanging="360"/>
      </w:pPr>
      <w:rPr>
        <w:rFonts w:hint="default"/>
        <w:b/>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85310"/>
    <w:multiLevelType w:val="hybridMultilevel"/>
    <w:tmpl w:val="8EF02140"/>
    <w:lvl w:ilvl="0" w:tplc="FA56671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34809"/>
    <w:multiLevelType w:val="hybridMultilevel"/>
    <w:tmpl w:val="618A4AA8"/>
    <w:lvl w:ilvl="0" w:tplc="721AF35A">
      <w:start w:val="1"/>
      <w:numFmt w:val="upperRoman"/>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62AA2"/>
    <w:multiLevelType w:val="hybridMultilevel"/>
    <w:tmpl w:val="D188CBE8"/>
    <w:lvl w:ilvl="0" w:tplc="118C84F4">
      <w:start w:val="1"/>
      <w:numFmt w:val="decimal"/>
      <w:lvlText w:val="Điều  %1:"/>
      <w:lvlJc w:val="left"/>
      <w:pPr>
        <w:ind w:left="786"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2803972">
    <w:abstractNumId w:val="10"/>
  </w:num>
  <w:num w:numId="2" w16cid:durableId="1763138249">
    <w:abstractNumId w:val="5"/>
  </w:num>
  <w:num w:numId="3" w16cid:durableId="495606920">
    <w:abstractNumId w:val="0"/>
  </w:num>
  <w:num w:numId="4" w16cid:durableId="1451238703">
    <w:abstractNumId w:val="6"/>
  </w:num>
  <w:num w:numId="5" w16cid:durableId="1333143211">
    <w:abstractNumId w:val="7"/>
  </w:num>
  <w:num w:numId="6" w16cid:durableId="432897244">
    <w:abstractNumId w:val="4"/>
  </w:num>
  <w:num w:numId="7" w16cid:durableId="1621185412">
    <w:abstractNumId w:val="9"/>
  </w:num>
  <w:num w:numId="8" w16cid:durableId="518205496">
    <w:abstractNumId w:val="1"/>
  </w:num>
  <w:num w:numId="9" w16cid:durableId="27951050">
    <w:abstractNumId w:val="8"/>
  </w:num>
  <w:num w:numId="10" w16cid:durableId="1790516143">
    <w:abstractNumId w:val="3"/>
  </w:num>
  <w:num w:numId="11" w16cid:durableId="15332994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7"/>
    <w:rsid w:val="000344F7"/>
    <w:rsid w:val="000400A3"/>
    <w:rsid w:val="0005663E"/>
    <w:rsid w:val="000578F3"/>
    <w:rsid w:val="000A6CF6"/>
    <w:rsid w:val="000B5E43"/>
    <w:rsid w:val="000C2C00"/>
    <w:rsid w:val="00101F92"/>
    <w:rsid w:val="00163D81"/>
    <w:rsid w:val="0016434A"/>
    <w:rsid w:val="001719E8"/>
    <w:rsid w:val="00173B2F"/>
    <w:rsid w:val="00175BC3"/>
    <w:rsid w:val="001A7AA5"/>
    <w:rsid w:val="00216EA3"/>
    <w:rsid w:val="00223252"/>
    <w:rsid w:val="00266E33"/>
    <w:rsid w:val="0028196C"/>
    <w:rsid w:val="00293DF7"/>
    <w:rsid w:val="002D1E44"/>
    <w:rsid w:val="002E31A3"/>
    <w:rsid w:val="002F2E83"/>
    <w:rsid w:val="00312320"/>
    <w:rsid w:val="0031382E"/>
    <w:rsid w:val="003372E5"/>
    <w:rsid w:val="00347785"/>
    <w:rsid w:val="003514CC"/>
    <w:rsid w:val="003A142B"/>
    <w:rsid w:val="003E0294"/>
    <w:rsid w:val="0040346B"/>
    <w:rsid w:val="004150DE"/>
    <w:rsid w:val="00431D91"/>
    <w:rsid w:val="00447FEE"/>
    <w:rsid w:val="00453671"/>
    <w:rsid w:val="00463C41"/>
    <w:rsid w:val="00463F49"/>
    <w:rsid w:val="004658F9"/>
    <w:rsid w:val="004A09E2"/>
    <w:rsid w:val="004B6463"/>
    <w:rsid w:val="00525BA6"/>
    <w:rsid w:val="005411B0"/>
    <w:rsid w:val="0056003A"/>
    <w:rsid w:val="005829A7"/>
    <w:rsid w:val="0058325D"/>
    <w:rsid w:val="005F57EC"/>
    <w:rsid w:val="0062559F"/>
    <w:rsid w:val="0064266F"/>
    <w:rsid w:val="00647752"/>
    <w:rsid w:val="006B143E"/>
    <w:rsid w:val="00727DB9"/>
    <w:rsid w:val="007A772A"/>
    <w:rsid w:val="007C4849"/>
    <w:rsid w:val="007C76F8"/>
    <w:rsid w:val="007C7D8C"/>
    <w:rsid w:val="007D12BC"/>
    <w:rsid w:val="007D7A13"/>
    <w:rsid w:val="007E5CA6"/>
    <w:rsid w:val="00801AE3"/>
    <w:rsid w:val="00810ABA"/>
    <w:rsid w:val="00811D61"/>
    <w:rsid w:val="008214FA"/>
    <w:rsid w:val="00855CC4"/>
    <w:rsid w:val="008670EA"/>
    <w:rsid w:val="008A5BFC"/>
    <w:rsid w:val="008F695A"/>
    <w:rsid w:val="0090431F"/>
    <w:rsid w:val="00941F7C"/>
    <w:rsid w:val="00966FE4"/>
    <w:rsid w:val="009A2707"/>
    <w:rsid w:val="009C617D"/>
    <w:rsid w:val="009D3178"/>
    <w:rsid w:val="009E304B"/>
    <w:rsid w:val="00A04CFB"/>
    <w:rsid w:val="00A90919"/>
    <w:rsid w:val="00AA23C4"/>
    <w:rsid w:val="00AA61F1"/>
    <w:rsid w:val="00AE0ED9"/>
    <w:rsid w:val="00AF0181"/>
    <w:rsid w:val="00B069F2"/>
    <w:rsid w:val="00B317D5"/>
    <w:rsid w:val="00B443F1"/>
    <w:rsid w:val="00B67479"/>
    <w:rsid w:val="00B91FB4"/>
    <w:rsid w:val="00B941D9"/>
    <w:rsid w:val="00BA0215"/>
    <w:rsid w:val="00BE2520"/>
    <w:rsid w:val="00C50FC2"/>
    <w:rsid w:val="00CA2517"/>
    <w:rsid w:val="00CD78FD"/>
    <w:rsid w:val="00D32965"/>
    <w:rsid w:val="00D45A9E"/>
    <w:rsid w:val="00D55425"/>
    <w:rsid w:val="00D61578"/>
    <w:rsid w:val="00D616AA"/>
    <w:rsid w:val="00D842DD"/>
    <w:rsid w:val="00D846E3"/>
    <w:rsid w:val="00D913BC"/>
    <w:rsid w:val="00D92D3A"/>
    <w:rsid w:val="00DB4691"/>
    <w:rsid w:val="00DD5A20"/>
    <w:rsid w:val="00DE51E8"/>
    <w:rsid w:val="00DF0B03"/>
    <w:rsid w:val="00DF13AF"/>
    <w:rsid w:val="00E30CC2"/>
    <w:rsid w:val="00E30F35"/>
    <w:rsid w:val="00E35E1C"/>
    <w:rsid w:val="00E561BC"/>
    <w:rsid w:val="00E56D37"/>
    <w:rsid w:val="00E57963"/>
    <w:rsid w:val="00E8392A"/>
    <w:rsid w:val="00E85B6F"/>
    <w:rsid w:val="00E91F3E"/>
    <w:rsid w:val="00ED3AF4"/>
    <w:rsid w:val="00F132C1"/>
    <w:rsid w:val="00F30B64"/>
    <w:rsid w:val="00F34069"/>
    <w:rsid w:val="00F40657"/>
    <w:rsid w:val="00F408D5"/>
    <w:rsid w:val="00F43962"/>
    <w:rsid w:val="00F67AD5"/>
    <w:rsid w:val="00F76C6A"/>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77C"/>
  <w15:chartTrackingRefBased/>
  <w15:docId w15:val="{4709519E-0629-41DA-B2B6-24D059D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03"/>
    <w:pPr>
      <w:spacing w:before="0"/>
      <w:jc w:val="lef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DF7"/>
    <w:pPr>
      <w:spacing w:befor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3DF7"/>
    <w:pPr>
      <w:tabs>
        <w:tab w:val="center" w:pos="4680"/>
        <w:tab w:val="right" w:pos="9360"/>
      </w:tabs>
    </w:pPr>
  </w:style>
  <w:style w:type="character" w:customStyle="1" w:styleId="HeaderChar">
    <w:name w:val="Header Char"/>
    <w:basedOn w:val="DefaultParagraphFont"/>
    <w:link w:val="Header"/>
    <w:uiPriority w:val="99"/>
    <w:rsid w:val="00293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293DF7"/>
    <w:pPr>
      <w:tabs>
        <w:tab w:val="center" w:pos="4680"/>
        <w:tab w:val="right" w:pos="9360"/>
      </w:tabs>
    </w:pPr>
  </w:style>
  <w:style w:type="character" w:customStyle="1" w:styleId="FooterChar">
    <w:name w:val="Footer Char"/>
    <w:basedOn w:val="DefaultParagraphFont"/>
    <w:link w:val="Footer"/>
    <w:uiPriority w:val="99"/>
    <w:rsid w:val="00293DF7"/>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3DF7"/>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293DF7"/>
    <w:pPr>
      <w:ind w:left="720"/>
      <w:contextualSpacing/>
    </w:pPr>
  </w:style>
  <w:style w:type="paragraph" w:styleId="BodyTextIndent">
    <w:name w:val="Body Text Indent"/>
    <w:basedOn w:val="Normal"/>
    <w:link w:val="BodyTextIndentChar"/>
    <w:uiPriority w:val="99"/>
    <w:semiHidden/>
    <w:unhideWhenUsed/>
    <w:rsid w:val="00293DF7"/>
    <w:pPr>
      <w:spacing w:after="120"/>
      <w:ind w:left="360"/>
    </w:pPr>
    <w:rPr>
      <w:rFonts w:cs="Arial"/>
      <w:sz w:val="28"/>
      <w:szCs w:val="28"/>
    </w:rPr>
  </w:style>
  <w:style w:type="character" w:customStyle="1" w:styleId="BodyTextIndentChar">
    <w:name w:val="Body Text Indent Char"/>
    <w:basedOn w:val="DefaultParagraphFont"/>
    <w:link w:val="BodyTextIndent"/>
    <w:uiPriority w:val="99"/>
    <w:semiHidden/>
    <w:rsid w:val="00293DF7"/>
    <w:rPr>
      <w:rFonts w:ascii="Times New Roman" w:eastAsia="Times New Roman" w:hAnsi="Times New Roman" w:cs="Arial"/>
      <w:kern w:val="0"/>
      <w:sz w:val="28"/>
      <w:szCs w:val="28"/>
      <w14:ligatures w14:val="none"/>
    </w:rPr>
  </w:style>
  <w:style w:type="character" w:styleId="CommentReference">
    <w:name w:val="annotation reference"/>
    <w:basedOn w:val="DefaultParagraphFont"/>
    <w:semiHidden/>
    <w:unhideWhenUsed/>
    <w:rsid w:val="00293DF7"/>
    <w:rPr>
      <w:sz w:val="16"/>
      <w:szCs w:val="16"/>
    </w:rPr>
  </w:style>
  <w:style w:type="paragraph" w:styleId="CommentText">
    <w:name w:val="annotation text"/>
    <w:basedOn w:val="Normal"/>
    <w:link w:val="CommentTextChar"/>
    <w:unhideWhenUsed/>
    <w:rsid w:val="00293DF7"/>
    <w:rPr>
      <w:sz w:val="20"/>
      <w:szCs w:val="20"/>
    </w:rPr>
  </w:style>
  <w:style w:type="character" w:customStyle="1" w:styleId="CommentTextChar">
    <w:name w:val="Comment Text Char"/>
    <w:basedOn w:val="DefaultParagraphFont"/>
    <w:link w:val="CommentText"/>
    <w:rsid w:val="00293DF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57963"/>
    <w:pPr>
      <w:spacing w:after="120" w:line="480" w:lineRule="auto"/>
    </w:pPr>
    <w:rPr>
      <w:rFonts w:ascii="Wingdings" w:eastAsia="Calibri" w:hAnsi="Wingdings" w:cs="Calibri"/>
      <w:sz w:val="28"/>
      <w:lang w:val="x-none" w:eastAsia="x-none"/>
    </w:rPr>
  </w:style>
  <w:style w:type="character" w:customStyle="1" w:styleId="BodyText2Char">
    <w:name w:val="Body Text 2 Char"/>
    <w:basedOn w:val="DefaultParagraphFont"/>
    <w:link w:val="BodyText2"/>
    <w:rsid w:val="00E57963"/>
    <w:rPr>
      <w:rFonts w:ascii="Wingdings" w:eastAsia="Calibri" w:hAnsi="Wingdings" w:cs="Calibri"/>
      <w:kern w:val="0"/>
      <w:sz w:val="28"/>
      <w:szCs w:val="24"/>
      <w:lang w:val="x-none" w:eastAsia="x-none"/>
      <w14:ligatures w14:val="none"/>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F4065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AA61F1"/>
    <w:pPr>
      <w:spacing w:after="120"/>
    </w:pPr>
  </w:style>
  <w:style w:type="character" w:customStyle="1" w:styleId="BodyTextChar">
    <w:name w:val="Body Text Char"/>
    <w:basedOn w:val="DefaultParagraphFont"/>
    <w:link w:val="BodyText"/>
    <w:uiPriority w:val="99"/>
    <w:semiHidden/>
    <w:rsid w:val="00AA61F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01AE3"/>
    <w:pPr>
      <w:spacing w:before="0"/>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E304B"/>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E304B"/>
    <w:rPr>
      <w:b/>
      <w:bCs/>
    </w:rPr>
  </w:style>
  <w:style w:type="character" w:customStyle="1" w:styleId="CommentSubjectChar">
    <w:name w:val="Comment Subject Char"/>
    <w:basedOn w:val="CommentTextChar"/>
    <w:link w:val="CommentSubject"/>
    <w:uiPriority w:val="99"/>
    <w:semiHidden/>
    <w:rsid w:val="009E30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01">
      <w:bodyDiv w:val="1"/>
      <w:marLeft w:val="0"/>
      <w:marRight w:val="0"/>
      <w:marTop w:val="0"/>
      <w:marBottom w:val="0"/>
      <w:divBdr>
        <w:top w:val="none" w:sz="0" w:space="0" w:color="auto"/>
        <w:left w:val="none" w:sz="0" w:space="0" w:color="auto"/>
        <w:bottom w:val="none" w:sz="0" w:space="0" w:color="auto"/>
        <w:right w:val="none" w:sz="0" w:space="0" w:color="auto"/>
      </w:divBdr>
    </w:div>
    <w:div w:id="208423204">
      <w:bodyDiv w:val="1"/>
      <w:marLeft w:val="0"/>
      <w:marRight w:val="0"/>
      <w:marTop w:val="0"/>
      <w:marBottom w:val="0"/>
      <w:divBdr>
        <w:top w:val="none" w:sz="0" w:space="0" w:color="auto"/>
        <w:left w:val="none" w:sz="0" w:space="0" w:color="auto"/>
        <w:bottom w:val="none" w:sz="0" w:space="0" w:color="auto"/>
        <w:right w:val="none" w:sz="0" w:space="0" w:color="auto"/>
      </w:divBdr>
    </w:div>
    <w:div w:id="634682800">
      <w:bodyDiv w:val="1"/>
      <w:marLeft w:val="0"/>
      <w:marRight w:val="0"/>
      <w:marTop w:val="0"/>
      <w:marBottom w:val="0"/>
      <w:divBdr>
        <w:top w:val="none" w:sz="0" w:space="0" w:color="auto"/>
        <w:left w:val="none" w:sz="0" w:space="0" w:color="auto"/>
        <w:bottom w:val="none" w:sz="0" w:space="0" w:color="auto"/>
        <w:right w:val="none" w:sz="0" w:space="0" w:color="auto"/>
      </w:divBdr>
    </w:div>
    <w:div w:id="662011099">
      <w:bodyDiv w:val="1"/>
      <w:marLeft w:val="0"/>
      <w:marRight w:val="0"/>
      <w:marTop w:val="0"/>
      <w:marBottom w:val="0"/>
      <w:divBdr>
        <w:top w:val="none" w:sz="0" w:space="0" w:color="auto"/>
        <w:left w:val="none" w:sz="0" w:space="0" w:color="auto"/>
        <w:bottom w:val="none" w:sz="0" w:space="0" w:color="auto"/>
        <w:right w:val="none" w:sz="0" w:space="0" w:color="auto"/>
      </w:divBdr>
    </w:div>
    <w:div w:id="1270160523">
      <w:bodyDiv w:val="1"/>
      <w:marLeft w:val="0"/>
      <w:marRight w:val="0"/>
      <w:marTop w:val="0"/>
      <w:marBottom w:val="0"/>
      <w:divBdr>
        <w:top w:val="none" w:sz="0" w:space="0" w:color="auto"/>
        <w:left w:val="none" w:sz="0" w:space="0" w:color="auto"/>
        <w:bottom w:val="none" w:sz="0" w:space="0" w:color="auto"/>
        <w:right w:val="none" w:sz="0" w:space="0" w:color="auto"/>
      </w:divBdr>
    </w:div>
    <w:div w:id="14108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Cảnh Nguyễn</dc:creator>
  <cp:keywords/>
  <dc:description/>
  <cp:lastModifiedBy>VBP Lương Thị Hiền</cp:lastModifiedBy>
  <cp:revision>4</cp:revision>
  <cp:lastPrinted>2025-05-23T09:54:00Z</cp:lastPrinted>
  <dcterms:created xsi:type="dcterms:W3CDTF">2025-07-01T07:02:00Z</dcterms:created>
  <dcterms:modified xsi:type="dcterms:W3CDTF">2025-07-02T06:55:00Z</dcterms:modified>
</cp:coreProperties>
</file>