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CB33D2" w14:paraId="1FC22524" w14:textId="77777777" w:rsidTr="00E76FF2">
        <w:tc>
          <w:tcPr>
            <w:tcW w:w="1900" w:type="pct"/>
          </w:tcPr>
          <w:p w14:paraId="7803E528" w14:textId="7A822ACB" w:rsidR="00300F3F" w:rsidRPr="00CB33D2" w:rsidRDefault="00300F3F" w:rsidP="004E2D4B">
            <w:pPr>
              <w:pStyle w:val="BodyText"/>
              <w:widowControl w:val="0"/>
              <w:jc w:val="center"/>
              <w:rPr>
                <w:b/>
                <w:szCs w:val="24"/>
              </w:rPr>
            </w:pPr>
            <w:r w:rsidRPr="00CB33D2">
              <w:rPr>
                <w:b/>
                <w:szCs w:val="24"/>
              </w:rPr>
              <w:t xml:space="preserve">CÔNG TY CỔ PHẦN </w:t>
            </w:r>
          </w:p>
          <w:p w14:paraId="487B2325" w14:textId="7DDABF6C" w:rsidR="00300F3F" w:rsidRPr="00CB33D2" w:rsidRDefault="00300F3F" w:rsidP="004E2D4B">
            <w:pPr>
              <w:pStyle w:val="BodyText"/>
              <w:widowControl w:val="0"/>
              <w:jc w:val="center"/>
              <w:rPr>
                <w:b/>
                <w:szCs w:val="24"/>
              </w:rPr>
            </w:pPr>
            <w:r w:rsidRPr="00CB33D2">
              <w:rPr>
                <w:b/>
                <w:szCs w:val="24"/>
              </w:rPr>
              <w:t>TẬP ĐOÀN HIPT</w:t>
            </w:r>
          </w:p>
          <w:p w14:paraId="370026C5" w14:textId="77777777" w:rsidR="00300F3F" w:rsidRPr="00E76FF2" w:rsidRDefault="00E76FF2" w:rsidP="004E2D4B">
            <w:pPr>
              <w:pStyle w:val="BodyText"/>
              <w:widowControl w:val="0"/>
              <w:jc w:val="center"/>
              <w:rPr>
                <w:b/>
                <w:bCs/>
                <w:szCs w:val="24"/>
              </w:rPr>
            </w:pPr>
            <w:r w:rsidRPr="00E76FF2">
              <w:rPr>
                <w:b/>
                <w:bCs/>
                <w:szCs w:val="24"/>
              </w:rPr>
              <w:t>________</w:t>
            </w:r>
          </w:p>
        </w:tc>
        <w:tc>
          <w:tcPr>
            <w:tcW w:w="3100" w:type="pct"/>
            <w:vAlign w:val="center"/>
          </w:tcPr>
          <w:p w14:paraId="1BDC35BA" w14:textId="2CAF0EBA" w:rsidR="00300F3F" w:rsidRPr="00CB33D2" w:rsidRDefault="00300F3F" w:rsidP="004E2D4B">
            <w:pPr>
              <w:pStyle w:val="BodyText"/>
              <w:widowControl w:val="0"/>
              <w:jc w:val="center"/>
              <w:rPr>
                <w:b/>
                <w:szCs w:val="24"/>
              </w:rPr>
            </w:pPr>
            <w:r w:rsidRPr="00CB33D2">
              <w:rPr>
                <w:b/>
                <w:szCs w:val="24"/>
              </w:rPr>
              <w:t>CỘNG HOÀ XÃ HỘI CHỦ NGHĨA VIỆT NAM</w:t>
            </w:r>
          </w:p>
          <w:p w14:paraId="6A05D218" w14:textId="77777777" w:rsidR="00300F3F" w:rsidRPr="00CB33D2" w:rsidRDefault="00300F3F" w:rsidP="004E2D4B">
            <w:pPr>
              <w:pStyle w:val="BodyText"/>
              <w:widowControl w:val="0"/>
              <w:jc w:val="center"/>
              <w:rPr>
                <w:b/>
                <w:szCs w:val="24"/>
              </w:rPr>
            </w:pPr>
            <w:r w:rsidRPr="00CB33D2">
              <w:rPr>
                <w:b/>
                <w:szCs w:val="24"/>
              </w:rPr>
              <w:t>Độc lập - Tự do - Hạnh phúc</w:t>
            </w:r>
          </w:p>
          <w:p w14:paraId="7C59E564" w14:textId="77777777" w:rsidR="00300F3F" w:rsidRPr="00CB33D2" w:rsidRDefault="00E76FF2" w:rsidP="004E2D4B">
            <w:pPr>
              <w:pStyle w:val="BodyText"/>
              <w:widowControl w:val="0"/>
              <w:jc w:val="center"/>
              <w:rPr>
                <w:b/>
                <w:szCs w:val="24"/>
              </w:rPr>
            </w:pPr>
            <w:r>
              <w:rPr>
                <w:b/>
                <w:szCs w:val="24"/>
              </w:rPr>
              <w:t>_____________</w:t>
            </w:r>
          </w:p>
        </w:tc>
      </w:tr>
    </w:tbl>
    <w:p w14:paraId="76179AA2" w14:textId="23F99104" w:rsidR="00955F07" w:rsidRDefault="00FD586C" w:rsidP="00300F3F">
      <w:pPr>
        <w:widowControl w:val="0"/>
        <w:autoSpaceDE w:val="0"/>
        <w:autoSpaceDN w:val="0"/>
        <w:adjustRightInd w:val="0"/>
        <w:jc w:val="center"/>
        <w:rPr>
          <w:rFonts w:ascii="Times New Roman" w:hAnsi="Times New Roman"/>
          <w:b/>
          <w:sz w:val="24"/>
          <w:szCs w:val="24"/>
          <w:highlight w:val="yellow"/>
        </w:rPr>
      </w:pPr>
      <w:r w:rsidRPr="00481662">
        <w:rPr>
          <w:rFonts w:ascii="Times New Roman" w:hAnsi="Times New Roman"/>
          <w:b/>
          <w:noProof/>
          <w:sz w:val="28"/>
          <w:szCs w:val="28"/>
          <w:highlight w:val="yellow"/>
          <w:lang w:eastAsia="zh-TW"/>
        </w:rPr>
        <mc:AlternateContent>
          <mc:Choice Requires="wps">
            <w:drawing>
              <wp:anchor distT="0" distB="0" distL="114300" distR="114300" simplePos="0" relativeHeight="251657728" behindDoc="0" locked="0" layoutInCell="1" allowOverlap="1" wp14:anchorId="1A2B2E4C" wp14:editId="63365021">
                <wp:simplePos x="0" y="0"/>
                <wp:positionH relativeFrom="margin">
                  <wp:posOffset>5280212</wp:posOffset>
                </wp:positionH>
                <wp:positionV relativeFrom="paragraph">
                  <wp:posOffset>-1058134</wp:posOffset>
                </wp:positionV>
                <wp:extent cx="894715" cy="381000"/>
                <wp:effectExtent l="0" t="0" r="1968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81000"/>
                        </a:xfrm>
                        <a:prstGeom prst="rect">
                          <a:avLst/>
                        </a:prstGeom>
                        <a:solidFill>
                          <a:srgbClr val="FFFFFF"/>
                        </a:solidFill>
                        <a:ln w="9525">
                          <a:solidFill>
                            <a:srgbClr val="000000"/>
                          </a:solidFill>
                          <a:miter lim="800000"/>
                          <a:headEnd/>
                          <a:tailEnd/>
                        </a:ln>
                      </wps:spPr>
                      <wps:txbx>
                        <w:txbxContent>
                          <w:p w14:paraId="27DEB0EA" w14:textId="77777777" w:rsidR="00955F07" w:rsidRPr="000D2399" w:rsidRDefault="00955F07" w:rsidP="00955F07">
                            <w:pPr>
                              <w:jc w:val="center"/>
                              <w:rPr>
                                <w:rFonts w:ascii="Times New Roman" w:hAnsi="Times New Roman"/>
                                <w:b/>
                                <w:sz w:val="28"/>
                              </w:rPr>
                            </w:pPr>
                            <w:r w:rsidRPr="000D2399">
                              <w:rPr>
                                <w:rFonts w:ascii="Times New Roman" w:hAnsi="Times New Roman"/>
                                <w:b/>
                                <w:sz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B2E4C" id="_x0000_t202" coordsize="21600,21600" o:spt="202" path="m,l,21600r21600,l21600,xe">
                <v:stroke joinstyle="miter"/>
                <v:path gradientshapeok="t" o:connecttype="rect"/>
              </v:shapetype>
              <v:shape id="Text Box 4" o:spid="_x0000_s1026" type="#_x0000_t202" style="position:absolute;left:0;text-align:left;margin-left:415.75pt;margin-top:-83.3pt;width:70.4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">
                <v:textbox>
                  <w:txbxContent>
                    <w:p w14:paraId="27DEB0EA" w14:textId="77777777" w:rsidR="00955F07" w:rsidRPr="000D2399" w:rsidRDefault="00955F07" w:rsidP="00955F07">
                      <w:pPr>
                        <w:jc w:val="center"/>
                        <w:rPr>
                          <w:rFonts w:ascii="Times New Roman" w:hAnsi="Times New Roman"/>
                          <w:b/>
                          <w:sz w:val="28"/>
                        </w:rPr>
                      </w:pPr>
                      <w:r w:rsidRPr="000D2399">
                        <w:rPr>
                          <w:rFonts w:ascii="Times New Roman" w:hAnsi="Times New Roman"/>
                          <w:b/>
                          <w:sz w:val="28"/>
                        </w:rPr>
                        <w:t>Dự thảo</w:t>
                      </w:r>
                    </w:p>
                  </w:txbxContent>
                </v:textbox>
                <w10:wrap anchorx="margin"/>
              </v:shape>
            </w:pict>
          </mc:Fallback>
        </mc:AlternateContent>
      </w:r>
    </w:p>
    <w:p w14:paraId="029440C7" w14:textId="3ADBF959" w:rsidR="0014233F" w:rsidRPr="00481662" w:rsidRDefault="00955F07" w:rsidP="001F7F84">
      <w:pPr>
        <w:widowControl w:val="0"/>
        <w:autoSpaceDE w:val="0"/>
        <w:autoSpaceDN w:val="0"/>
        <w:adjustRightInd w:val="0"/>
        <w:jc w:val="center"/>
        <w:rPr>
          <w:rFonts w:ascii="Times New Roman" w:hAnsi="Times New Roman"/>
          <w:b/>
          <w:sz w:val="28"/>
          <w:szCs w:val="28"/>
        </w:rPr>
      </w:pPr>
      <w:r w:rsidRPr="00481662">
        <w:rPr>
          <w:rFonts w:ascii="Times New Roman" w:hAnsi="Times New Roman"/>
          <w:b/>
          <w:sz w:val="28"/>
          <w:szCs w:val="28"/>
        </w:rPr>
        <w:t xml:space="preserve">QUY CHẾ </w:t>
      </w:r>
      <w:r w:rsidR="004E72E4" w:rsidRPr="00481662">
        <w:rPr>
          <w:rFonts w:ascii="Times New Roman" w:hAnsi="Times New Roman"/>
          <w:b/>
          <w:sz w:val="28"/>
          <w:szCs w:val="28"/>
        </w:rPr>
        <w:br/>
      </w:r>
      <w:r w:rsidRPr="00481662">
        <w:rPr>
          <w:rFonts w:ascii="Times New Roman" w:hAnsi="Times New Roman"/>
          <w:b/>
          <w:sz w:val="28"/>
          <w:szCs w:val="28"/>
        </w:rPr>
        <w:t>BẦU C</w:t>
      </w:r>
      <w:r w:rsidR="004E72E4" w:rsidRPr="00481662">
        <w:rPr>
          <w:rFonts w:ascii="Times New Roman" w:hAnsi="Times New Roman"/>
          <w:b/>
          <w:sz w:val="28"/>
          <w:szCs w:val="28"/>
        </w:rPr>
        <w:t>Ử</w:t>
      </w:r>
      <w:r w:rsidR="00AC07C8" w:rsidRPr="00481662">
        <w:rPr>
          <w:rFonts w:ascii="Times New Roman" w:hAnsi="Times New Roman"/>
          <w:b/>
          <w:sz w:val="28"/>
          <w:szCs w:val="28"/>
        </w:rPr>
        <w:t>, BIỂU QUYẾT</w:t>
      </w:r>
      <w:r w:rsidR="004E72E4" w:rsidRPr="00481662">
        <w:rPr>
          <w:rFonts w:ascii="Times New Roman" w:hAnsi="Times New Roman"/>
          <w:b/>
          <w:sz w:val="28"/>
          <w:szCs w:val="28"/>
        </w:rPr>
        <w:t xml:space="preserve"> </w:t>
      </w:r>
      <w:r w:rsidRPr="00481662">
        <w:rPr>
          <w:rFonts w:ascii="Times New Roman" w:hAnsi="Times New Roman"/>
          <w:b/>
          <w:sz w:val="28"/>
          <w:szCs w:val="28"/>
        </w:rPr>
        <w:t>VÀ KIỂM PHIẾU</w:t>
      </w:r>
      <w:r w:rsidR="0014233F" w:rsidRPr="00481662">
        <w:rPr>
          <w:rFonts w:ascii="Times New Roman" w:hAnsi="Times New Roman"/>
          <w:b/>
          <w:sz w:val="28"/>
          <w:szCs w:val="28"/>
        </w:rPr>
        <w:t xml:space="preserve"> TẠI</w:t>
      </w:r>
      <w:r w:rsidR="001F7F84" w:rsidRPr="00481662">
        <w:rPr>
          <w:rFonts w:ascii="Times New Roman" w:hAnsi="Times New Roman"/>
          <w:b/>
          <w:sz w:val="28"/>
          <w:szCs w:val="28"/>
        </w:rPr>
        <w:br/>
      </w:r>
      <w:r w:rsidR="0014233F" w:rsidRPr="00481662">
        <w:rPr>
          <w:rFonts w:ascii="Times New Roman" w:hAnsi="Times New Roman"/>
          <w:b/>
          <w:sz w:val="28"/>
          <w:szCs w:val="28"/>
        </w:rPr>
        <w:t xml:space="preserve">ĐẠI HỘI CỔ ĐÔNG PHIÊN HỌP THƯỜNG NIÊN NĂM </w:t>
      </w:r>
      <w:r w:rsidR="00955490" w:rsidRPr="00481662">
        <w:rPr>
          <w:rFonts w:ascii="Times New Roman" w:hAnsi="Times New Roman"/>
          <w:b/>
          <w:sz w:val="28"/>
          <w:szCs w:val="28"/>
        </w:rPr>
        <w:t>20</w:t>
      </w:r>
      <w:r w:rsidR="00481662">
        <w:rPr>
          <w:rFonts w:ascii="Times New Roman" w:hAnsi="Times New Roman"/>
          <w:b/>
          <w:sz w:val="28"/>
          <w:szCs w:val="28"/>
        </w:rPr>
        <w:t>2</w:t>
      </w:r>
      <w:r w:rsidR="00E558C6">
        <w:rPr>
          <w:rFonts w:ascii="Times New Roman" w:hAnsi="Times New Roman"/>
          <w:b/>
          <w:sz w:val="28"/>
          <w:szCs w:val="28"/>
        </w:rPr>
        <w:t>1</w:t>
      </w:r>
    </w:p>
    <w:p w14:paraId="0C85B297" w14:textId="77777777" w:rsidR="00955F07" w:rsidRDefault="00955F07" w:rsidP="00955F07">
      <w:pPr>
        <w:spacing w:after="0" w:line="360" w:lineRule="auto"/>
        <w:jc w:val="both"/>
        <w:rPr>
          <w:rFonts w:ascii="Times New Roman" w:hAnsi="Times New Roman"/>
          <w:i/>
          <w:sz w:val="24"/>
          <w:szCs w:val="24"/>
        </w:rPr>
      </w:pPr>
    </w:p>
    <w:p w14:paraId="0021095A" w14:textId="77777777" w:rsidR="00955F07" w:rsidRPr="00800380" w:rsidRDefault="00955F07" w:rsidP="00481662">
      <w:pPr>
        <w:spacing w:after="0" w:line="360" w:lineRule="auto"/>
        <w:ind w:firstLine="567"/>
        <w:jc w:val="both"/>
        <w:rPr>
          <w:rFonts w:ascii="Times New Roman" w:hAnsi="Times New Roman"/>
          <w:i/>
          <w:sz w:val="26"/>
          <w:szCs w:val="26"/>
        </w:rPr>
      </w:pPr>
      <w:r w:rsidRPr="00800380">
        <w:rPr>
          <w:rFonts w:ascii="Times New Roman" w:hAnsi="Times New Roman"/>
          <w:i/>
          <w:sz w:val="26"/>
          <w:szCs w:val="26"/>
        </w:rPr>
        <w:t>Căn cứ:</w:t>
      </w:r>
    </w:p>
    <w:p w14:paraId="0E707889" w14:textId="678F8057" w:rsidR="00955F07" w:rsidRPr="00800380" w:rsidRDefault="00955F07" w:rsidP="00481662">
      <w:pPr>
        <w:numPr>
          <w:ilvl w:val="0"/>
          <w:numId w:val="23"/>
        </w:numPr>
        <w:spacing w:after="0" w:line="240" w:lineRule="auto"/>
        <w:ind w:left="0" w:firstLine="567"/>
        <w:jc w:val="both"/>
        <w:rPr>
          <w:rFonts w:ascii="Times New Roman" w:hAnsi="Times New Roman"/>
          <w:i/>
          <w:sz w:val="26"/>
          <w:szCs w:val="26"/>
        </w:rPr>
      </w:pPr>
      <w:r w:rsidRPr="00800380">
        <w:rPr>
          <w:rFonts w:ascii="Times New Roman" w:hAnsi="Times New Roman"/>
          <w:i/>
          <w:sz w:val="26"/>
          <w:szCs w:val="26"/>
        </w:rPr>
        <w:t>Luật Doanh nghiệp</w:t>
      </w:r>
      <w:r w:rsidR="00B70420" w:rsidRPr="00800380">
        <w:rPr>
          <w:rFonts w:ascii="Times New Roman" w:hAnsi="Times New Roman"/>
          <w:i/>
          <w:sz w:val="26"/>
          <w:szCs w:val="26"/>
        </w:rPr>
        <w:t xml:space="preserve"> số 59/2020/QH14 </w:t>
      </w:r>
      <w:r w:rsidR="00E65E72" w:rsidRPr="00800380">
        <w:rPr>
          <w:rFonts w:ascii="Times New Roman" w:hAnsi="Times New Roman"/>
          <w:i/>
          <w:sz w:val="26"/>
          <w:szCs w:val="26"/>
        </w:rPr>
        <w:t>ban hành ngày 17 tháng 6 năm 2020</w:t>
      </w:r>
    </w:p>
    <w:p w14:paraId="0BCCE8DC" w14:textId="77777777" w:rsidR="00955F07" w:rsidRPr="00800380" w:rsidRDefault="00955F07" w:rsidP="00481662">
      <w:pPr>
        <w:numPr>
          <w:ilvl w:val="0"/>
          <w:numId w:val="23"/>
        </w:numPr>
        <w:spacing w:after="0" w:line="240" w:lineRule="auto"/>
        <w:ind w:left="0" w:firstLine="567"/>
        <w:jc w:val="both"/>
        <w:rPr>
          <w:rFonts w:ascii="Times New Roman" w:hAnsi="Times New Roman"/>
          <w:i/>
          <w:sz w:val="26"/>
          <w:szCs w:val="26"/>
        </w:rPr>
      </w:pPr>
      <w:r w:rsidRPr="00800380">
        <w:rPr>
          <w:rFonts w:ascii="Times New Roman" w:hAnsi="Times New Roman"/>
          <w:i/>
          <w:sz w:val="26"/>
          <w:szCs w:val="26"/>
        </w:rPr>
        <w:t>Điều lệ tổ chức và hoạt động của Công ty Cổ phần Tập đoàn HIPT</w:t>
      </w:r>
      <w:r w:rsidR="002F676F" w:rsidRPr="00800380">
        <w:rPr>
          <w:rFonts w:ascii="Times New Roman" w:hAnsi="Times New Roman"/>
          <w:i/>
          <w:sz w:val="26"/>
          <w:szCs w:val="26"/>
        </w:rPr>
        <w:t>,</w:t>
      </w:r>
      <w:r w:rsidRPr="00800380">
        <w:rPr>
          <w:rFonts w:ascii="Times New Roman" w:hAnsi="Times New Roman"/>
          <w:i/>
          <w:sz w:val="26"/>
          <w:szCs w:val="26"/>
        </w:rPr>
        <w:t xml:space="preserve"> </w:t>
      </w:r>
    </w:p>
    <w:p w14:paraId="4F0DE6A4" w14:textId="77777777" w:rsidR="00DC4F17" w:rsidRPr="00800380" w:rsidRDefault="00DC4F17" w:rsidP="00481662">
      <w:pPr>
        <w:shd w:val="clear" w:color="auto" w:fill="FFFFFF"/>
        <w:ind w:firstLine="567"/>
        <w:jc w:val="both"/>
        <w:rPr>
          <w:rFonts w:ascii="Times New Roman" w:hAnsi="Times New Roman"/>
          <w:b/>
          <w:bCs/>
          <w:color w:val="000000"/>
          <w:sz w:val="26"/>
          <w:szCs w:val="26"/>
          <w:u w:val="single"/>
          <w:lang w:eastAsia="zh-CN"/>
        </w:rPr>
      </w:pPr>
    </w:p>
    <w:p w14:paraId="040B0970" w14:textId="688161FE" w:rsidR="00DB703B" w:rsidRPr="00800380" w:rsidRDefault="00FB34D5" w:rsidP="00800380">
      <w:pPr>
        <w:shd w:val="clear" w:color="auto" w:fill="FFFFFF"/>
        <w:spacing w:after="120"/>
        <w:ind w:firstLine="567"/>
        <w:jc w:val="both"/>
        <w:rPr>
          <w:rFonts w:ascii="Times New Roman" w:hAnsi="Times New Roman"/>
          <w:color w:val="666666"/>
          <w:sz w:val="26"/>
          <w:szCs w:val="26"/>
          <w:lang w:eastAsia="zh-CN"/>
        </w:rPr>
      </w:pPr>
      <w:r w:rsidRPr="00800380">
        <w:rPr>
          <w:rFonts w:ascii="Times New Roman" w:hAnsi="Times New Roman"/>
          <w:b/>
          <w:bCs/>
          <w:color w:val="000000"/>
          <w:sz w:val="26"/>
          <w:szCs w:val="26"/>
          <w:u w:val="single"/>
          <w:lang w:eastAsia="zh-CN"/>
        </w:rPr>
        <w:t>Điều 1</w:t>
      </w:r>
      <w:r w:rsidRPr="00800380">
        <w:rPr>
          <w:rFonts w:ascii="Times New Roman" w:hAnsi="Times New Roman"/>
          <w:b/>
          <w:bCs/>
          <w:color w:val="000000"/>
          <w:sz w:val="26"/>
          <w:szCs w:val="26"/>
          <w:lang w:eastAsia="zh-CN"/>
        </w:rPr>
        <w:t>.</w:t>
      </w:r>
      <w:r w:rsidRPr="00800380">
        <w:rPr>
          <w:rFonts w:ascii="Times New Roman" w:hAnsi="Times New Roman"/>
          <w:color w:val="000000"/>
          <w:sz w:val="26"/>
          <w:szCs w:val="26"/>
          <w:lang w:eastAsia="zh-CN"/>
        </w:rPr>
        <w:t> </w:t>
      </w:r>
      <w:r w:rsidRPr="00800380">
        <w:rPr>
          <w:rFonts w:ascii="Times New Roman" w:hAnsi="Times New Roman"/>
          <w:b/>
          <w:bCs/>
          <w:color w:val="000000"/>
          <w:sz w:val="26"/>
          <w:szCs w:val="26"/>
          <w:lang w:eastAsia="zh-CN"/>
        </w:rPr>
        <w:t>Trình tự ứng cử, đề cử thành viên Hội đồng quản trị, Ban kiểm soát</w:t>
      </w:r>
      <w:r w:rsidR="00AC07C8" w:rsidRPr="00800380">
        <w:rPr>
          <w:rFonts w:ascii="Times New Roman" w:hAnsi="Times New Roman"/>
          <w:b/>
          <w:bCs/>
          <w:color w:val="000000"/>
          <w:sz w:val="26"/>
          <w:szCs w:val="26"/>
          <w:lang w:eastAsia="zh-CN"/>
        </w:rPr>
        <w:t xml:space="preserve"> </w:t>
      </w:r>
      <w:r w:rsidR="008A5442">
        <w:rPr>
          <w:rFonts w:ascii="Times New Roman" w:hAnsi="Times New Roman"/>
          <w:b/>
          <w:bCs/>
          <w:color w:val="000000"/>
          <w:sz w:val="26"/>
          <w:szCs w:val="26"/>
          <w:lang w:eastAsia="zh-CN"/>
        </w:rPr>
        <w:t xml:space="preserve">(bổ sung) </w:t>
      </w:r>
      <w:r w:rsidR="00AC07C8" w:rsidRPr="00800380">
        <w:rPr>
          <w:rFonts w:ascii="Times New Roman" w:hAnsi="Times New Roman"/>
          <w:b/>
          <w:bCs/>
          <w:color w:val="000000"/>
          <w:sz w:val="26"/>
          <w:szCs w:val="26"/>
          <w:lang w:eastAsia="zh-CN"/>
        </w:rPr>
        <w:t xml:space="preserve">nhiệm kỳ </w:t>
      </w:r>
      <w:r w:rsidR="00B86CB8" w:rsidRPr="00800380">
        <w:rPr>
          <w:rFonts w:ascii="Times New Roman" w:hAnsi="Times New Roman"/>
          <w:b/>
          <w:bCs/>
          <w:color w:val="000000"/>
          <w:sz w:val="26"/>
          <w:szCs w:val="26"/>
          <w:lang w:eastAsia="zh-CN"/>
        </w:rPr>
        <w:t>20</w:t>
      </w:r>
      <w:r w:rsidR="00895F3B" w:rsidRPr="00800380">
        <w:rPr>
          <w:rFonts w:ascii="Times New Roman" w:hAnsi="Times New Roman"/>
          <w:b/>
          <w:bCs/>
          <w:color w:val="000000"/>
          <w:sz w:val="26"/>
          <w:szCs w:val="26"/>
          <w:lang w:eastAsia="zh-CN"/>
        </w:rPr>
        <w:t>21-2026</w:t>
      </w:r>
    </w:p>
    <w:p w14:paraId="75410A17" w14:textId="55ECAB7F" w:rsidR="00D37FF7" w:rsidRPr="00800380" w:rsidRDefault="00FB34D5" w:rsidP="00800380">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800380">
        <w:rPr>
          <w:rFonts w:ascii="Times New Roman" w:hAnsi="Times New Roman"/>
          <w:sz w:val="26"/>
          <w:szCs w:val="26"/>
          <w:lang w:val="pt-BR"/>
        </w:rPr>
        <w:t xml:space="preserve">Trước và trong cuộc họp Đại hội đồng cổ đông, các cổ đông có quyền cùng nhau lập nhóm để đề cử và dồn phiếu bầu cho người do họ đề cử. </w:t>
      </w:r>
      <w:r w:rsidRPr="00800380">
        <w:rPr>
          <w:rFonts w:ascii="Times New Roman" w:hAnsi="Times New Roman"/>
          <w:bCs/>
          <w:iCs/>
          <w:sz w:val="26"/>
          <w:szCs w:val="26"/>
          <w:lang w:val="nl-NL"/>
        </w:rPr>
        <w:t>Các cổ đông hoặc nhóm cổ đông đủ tiêu chuẩn ứng cử</w:t>
      </w:r>
      <w:r w:rsidR="009E7B35" w:rsidRPr="00800380">
        <w:rPr>
          <w:rFonts w:ascii="Times New Roman" w:hAnsi="Times New Roman"/>
          <w:bCs/>
          <w:iCs/>
          <w:sz w:val="26"/>
          <w:szCs w:val="26"/>
          <w:lang w:val="nl-NL"/>
        </w:rPr>
        <w:t>/</w:t>
      </w:r>
      <w:r w:rsidRPr="00800380">
        <w:rPr>
          <w:rFonts w:ascii="Times New Roman" w:hAnsi="Times New Roman"/>
          <w:bCs/>
          <w:iCs/>
          <w:sz w:val="26"/>
          <w:szCs w:val="26"/>
          <w:lang w:val="nl-NL"/>
        </w:rPr>
        <w:t>đề cử để bầu thành viên Hội đồng quản trị</w:t>
      </w:r>
      <w:r w:rsidR="009E7B35" w:rsidRPr="00800380">
        <w:rPr>
          <w:rFonts w:ascii="Times New Roman" w:hAnsi="Times New Roman"/>
          <w:bCs/>
          <w:iCs/>
          <w:sz w:val="26"/>
          <w:szCs w:val="26"/>
          <w:lang w:val="nl-NL"/>
        </w:rPr>
        <w:t xml:space="preserve"> (HĐQT)</w:t>
      </w:r>
      <w:r w:rsidR="008A5442">
        <w:rPr>
          <w:rFonts w:ascii="Times New Roman" w:hAnsi="Times New Roman"/>
          <w:bCs/>
          <w:iCs/>
          <w:sz w:val="26"/>
          <w:szCs w:val="26"/>
          <w:lang w:val="nl-NL"/>
        </w:rPr>
        <w:t>v</w:t>
      </w:r>
      <w:r w:rsidRPr="00800380">
        <w:rPr>
          <w:rFonts w:ascii="Times New Roman" w:hAnsi="Times New Roman"/>
          <w:bCs/>
          <w:iCs/>
          <w:sz w:val="26"/>
          <w:szCs w:val="26"/>
          <w:lang w:val="nl-NL"/>
        </w:rPr>
        <w:t>được quyền ứng cử</w:t>
      </w:r>
      <w:r w:rsidR="009E7B35" w:rsidRPr="00800380">
        <w:rPr>
          <w:rFonts w:ascii="Times New Roman" w:hAnsi="Times New Roman"/>
          <w:bCs/>
          <w:iCs/>
          <w:sz w:val="26"/>
          <w:szCs w:val="26"/>
          <w:lang w:val="nl-NL"/>
        </w:rPr>
        <w:t>/</w:t>
      </w:r>
      <w:r w:rsidRPr="00800380">
        <w:rPr>
          <w:rFonts w:ascii="Times New Roman" w:hAnsi="Times New Roman"/>
          <w:bCs/>
          <w:iCs/>
          <w:sz w:val="26"/>
          <w:szCs w:val="26"/>
          <w:lang w:val="nl-NL"/>
        </w:rPr>
        <w:t>đề cử chậm nhất là trước khi ĐHĐCĐ tiến hành bầu cử thành viên HĐQT</w:t>
      </w:r>
      <w:r w:rsidR="008A5442">
        <w:rPr>
          <w:rFonts w:ascii="Times New Roman" w:hAnsi="Times New Roman"/>
          <w:bCs/>
          <w:iCs/>
          <w:sz w:val="26"/>
          <w:szCs w:val="26"/>
          <w:lang w:val="nl-NL"/>
        </w:rPr>
        <w:t xml:space="preserve"> </w:t>
      </w:r>
      <w:r w:rsidRPr="00800380">
        <w:rPr>
          <w:rFonts w:ascii="Times New Roman" w:hAnsi="Times New Roman"/>
          <w:bCs/>
          <w:iCs/>
          <w:sz w:val="26"/>
          <w:szCs w:val="26"/>
          <w:lang w:val="nl-NL"/>
        </w:rPr>
        <w:t>tại Đại hội</w:t>
      </w:r>
      <w:r w:rsidR="00527C48" w:rsidRPr="00800380">
        <w:rPr>
          <w:rFonts w:ascii="Times New Roman" w:hAnsi="Times New Roman"/>
          <w:bCs/>
          <w:iCs/>
          <w:sz w:val="26"/>
          <w:szCs w:val="26"/>
          <w:lang w:val="nl-NL"/>
        </w:rPr>
        <w:t>;</w:t>
      </w:r>
    </w:p>
    <w:p w14:paraId="5B2D0E0A" w14:textId="77777777" w:rsidR="00FB34D5" w:rsidRPr="00800380" w:rsidRDefault="00FB34D5" w:rsidP="00800380">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800380">
        <w:rPr>
          <w:rFonts w:ascii="Times New Roman" w:hAnsi="Times New Roman"/>
          <w:sz w:val="26"/>
          <w:szCs w:val="26"/>
          <w:lang w:val="pt-BR"/>
        </w:rPr>
        <w:t>Số lượng ứng cử viên mà mỗi nhóm có quyền đề cử phụ thuộc vào số lượng ứng cử viên do Đại hội quyết định và tỷ lệ sở hữu cổ phần của mỗi nhóm. Số lượng ứng cử viên mà cổ đông hoặc nhóm cổ đông có quyền đề cử như sau:</w:t>
      </w:r>
    </w:p>
    <w:p w14:paraId="6A806EDF" w14:textId="356ECC10" w:rsidR="00CC497F" w:rsidRPr="00800380" w:rsidRDefault="00CC497F" w:rsidP="00800380">
      <w:pPr>
        <w:spacing w:after="120"/>
        <w:ind w:firstLine="567"/>
        <w:jc w:val="both"/>
        <w:rPr>
          <w:rFonts w:ascii="Times New Roman" w:eastAsia="Times New Roman" w:hAnsi="Times New Roman"/>
          <w:sz w:val="26"/>
          <w:szCs w:val="26"/>
        </w:rPr>
      </w:pPr>
      <w:r w:rsidRPr="00800380">
        <w:rPr>
          <w:rFonts w:ascii="Times New Roman" w:hAnsi="Times New Roman"/>
          <w:sz w:val="26"/>
          <w:szCs w:val="26"/>
          <w:lang w:val="fr-FR"/>
        </w:rPr>
        <w:t>Cổ đông hoặc nhóm cổ đông nắm giữ từ</w:t>
      </w:r>
      <w:r w:rsidR="008A5442">
        <w:rPr>
          <w:rFonts w:ascii="Times New Roman" w:hAnsi="Times New Roman"/>
          <w:sz w:val="26"/>
          <w:szCs w:val="26"/>
          <w:lang w:val="fr-FR"/>
        </w:rPr>
        <w:t xml:space="preserve"> 10</w:t>
      </w:r>
      <w:r w:rsidRPr="00800380">
        <w:rPr>
          <w:rFonts w:ascii="Times New Roman" w:hAnsi="Times New Roman"/>
          <w:sz w:val="26"/>
          <w:szCs w:val="26"/>
          <w:lang w:val="fr-FR"/>
        </w:rPr>
        <w:t xml:space="preserve">% đến dưới </w:t>
      </w:r>
      <w:r w:rsidR="008A5442">
        <w:rPr>
          <w:rFonts w:ascii="Times New Roman" w:hAnsi="Times New Roman"/>
          <w:sz w:val="26"/>
          <w:szCs w:val="26"/>
          <w:lang w:val="fr-FR"/>
        </w:rPr>
        <w:t>2</w:t>
      </w:r>
      <w:r w:rsidR="008A5442" w:rsidRPr="00800380">
        <w:rPr>
          <w:rFonts w:ascii="Times New Roman" w:hAnsi="Times New Roman"/>
          <w:sz w:val="26"/>
          <w:szCs w:val="26"/>
          <w:lang w:val="fr-FR"/>
        </w:rPr>
        <w:t>0</w:t>
      </w:r>
      <w:r w:rsidRPr="00800380">
        <w:rPr>
          <w:rFonts w:ascii="Times New Roman" w:hAnsi="Times New Roman"/>
          <w:sz w:val="26"/>
          <w:szCs w:val="26"/>
          <w:lang w:val="fr-FR"/>
        </w:rPr>
        <w:t xml:space="preserve">% tổng số cổ phần có quyền biểu quyết được đề cử một (01) ứng viên; từ </w:t>
      </w:r>
      <w:r w:rsidR="008A5442">
        <w:rPr>
          <w:rFonts w:ascii="Times New Roman" w:hAnsi="Times New Roman"/>
          <w:sz w:val="26"/>
          <w:szCs w:val="26"/>
          <w:lang w:val="fr-FR"/>
        </w:rPr>
        <w:t>2</w:t>
      </w:r>
      <w:r w:rsidR="008A5442" w:rsidRPr="00800380">
        <w:rPr>
          <w:rFonts w:ascii="Times New Roman" w:hAnsi="Times New Roman"/>
          <w:sz w:val="26"/>
          <w:szCs w:val="26"/>
          <w:lang w:val="fr-FR"/>
        </w:rPr>
        <w:t>0</w:t>
      </w:r>
      <w:r w:rsidRPr="00800380">
        <w:rPr>
          <w:rFonts w:ascii="Times New Roman" w:hAnsi="Times New Roman"/>
          <w:sz w:val="26"/>
          <w:szCs w:val="26"/>
          <w:lang w:val="fr-FR"/>
        </w:rPr>
        <w:t>%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5C2A47A9" w14:textId="1D7D8F08" w:rsidR="000D5807" w:rsidRPr="00800380" w:rsidRDefault="000D5807" w:rsidP="00800380">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800380">
        <w:rPr>
          <w:rFonts w:ascii="Times New Roman" w:hAnsi="Times New Roman"/>
          <w:sz w:val="26"/>
          <w:szCs w:val="26"/>
          <w:lang w:val="pt-BR"/>
        </w:rPr>
        <w:t>Trường hợp số lượng ứng cử viên được cổ đông</w:t>
      </w:r>
      <w:r w:rsidR="00981AC9" w:rsidRPr="00800380">
        <w:rPr>
          <w:rFonts w:ascii="Times New Roman" w:hAnsi="Times New Roman"/>
          <w:sz w:val="26"/>
          <w:szCs w:val="26"/>
          <w:lang w:val="pt-BR"/>
        </w:rPr>
        <w:t>/</w:t>
      </w:r>
      <w:r w:rsidRPr="00800380">
        <w:rPr>
          <w:rFonts w:ascii="Times New Roman" w:hAnsi="Times New Roman"/>
          <w:sz w:val="26"/>
          <w:szCs w:val="26"/>
          <w:lang w:val="pt-BR"/>
        </w:rPr>
        <w:t xml:space="preserve">nhóm cổ đông đề cử thấp hơn số ứng cử viên mà họ được quyền đề cử, số ứng cử viên còn lại do </w:t>
      </w:r>
      <w:r w:rsidR="00170F48" w:rsidRPr="00800380">
        <w:rPr>
          <w:rFonts w:ascii="Times New Roman" w:hAnsi="Times New Roman"/>
          <w:sz w:val="26"/>
          <w:szCs w:val="26"/>
          <w:lang w:val="pt-BR"/>
        </w:rPr>
        <w:t>HĐQT</w:t>
      </w:r>
      <w:r w:rsidRPr="00800380">
        <w:rPr>
          <w:rFonts w:ascii="Times New Roman" w:hAnsi="Times New Roman"/>
          <w:sz w:val="26"/>
          <w:szCs w:val="26"/>
          <w:lang w:val="pt-BR"/>
        </w:rPr>
        <w:t xml:space="preserve"> hoặc các cổ đông khác đề cử.</w:t>
      </w:r>
    </w:p>
    <w:p w14:paraId="5D0C18C0" w14:textId="74E4E571" w:rsidR="000D5807" w:rsidRPr="00800380" w:rsidRDefault="000D5807" w:rsidP="00800380">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sidRPr="00800380">
        <w:rPr>
          <w:rFonts w:ascii="Times New Roman" w:hAnsi="Times New Roman"/>
          <w:bCs/>
          <w:iCs/>
          <w:sz w:val="26"/>
          <w:szCs w:val="26"/>
          <w:lang w:val="nl-NL"/>
        </w:rPr>
        <w:t xml:space="preserve">Các cổ đông hoặc nhóm cổ đông đủ tiêu </w:t>
      </w:r>
      <w:r w:rsidR="00BE1BEF" w:rsidRPr="00800380">
        <w:rPr>
          <w:rFonts w:ascii="Times New Roman" w:hAnsi="Times New Roman"/>
          <w:bCs/>
          <w:iCs/>
          <w:sz w:val="26"/>
          <w:szCs w:val="26"/>
          <w:lang w:val="nl-NL"/>
        </w:rPr>
        <w:t xml:space="preserve">chuẩn </w:t>
      </w:r>
      <w:r w:rsidR="00671AE1" w:rsidRPr="00800380">
        <w:rPr>
          <w:rFonts w:ascii="Times New Roman" w:hAnsi="Times New Roman"/>
          <w:bCs/>
          <w:iCs/>
          <w:sz w:val="26"/>
          <w:szCs w:val="26"/>
          <w:lang w:val="nl-NL"/>
        </w:rPr>
        <w:t xml:space="preserve">có thể </w:t>
      </w:r>
      <w:r w:rsidRPr="00800380">
        <w:rPr>
          <w:rFonts w:ascii="Times New Roman" w:hAnsi="Times New Roman"/>
          <w:bCs/>
          <w:iCs/>
          <w:sz w:val="26"/>
          <w:szCs w:val="26"/>
          <w:lang w:val="nl-NL"/>
        </w:rPr>
        <w:t xml:space="preserve">gửi hồ sơ ứng cử, đề cử trước </w:t>
      </w:r>
      <w:r w:rsidR="00F72DFD" w:rsidRPr="00800380">
        <w:rPr>
          <w:rFonts w:ascii="Times New Roman" w:hAnsi="Times New Roman"/>
          <w:b/>
          <w:bCs/>
          <w:iCs/>
          <w:sz w:val="26"/>
          <w:szCs w:val="26"/>
          <w:lang w:val="nl-NL"/>
        </w:rPr>
        <w:t>17h</w:t>
      </w:r>
      <w:r w:rsidR="002C7F1A" w:rsidRPr="00800380">
        <w:rPr>
          <w:rFonts w:ascii="Times New Roman" w:hAnsi="Times New Roman"/>
          <w:b/>
          <w:bCs/>
          <w:iCs/>
          <w:sz w:val="26"/>
          <w:szCs w:val="26"/>
          <w:lang w:val="nl-NL"/>
        </w:rPr>
        <w:t>00</w:t>
      </w:r>
      <w:r w:rsidR="00F72DFD" w:rsidRPr="00800380">
        <w:rPr>
          <w:rFonts w:ascii="Times New Roman" w:hAnsi="Times New Roman"/>
          <w:b/>
          <w:bCs/>
          <w:iCs/>
          <w:sz w:val="26"/>
          <w:szCs w:val="26"/>
          <w:lang w:val="nl-NL"/>
        </w:rPr>
        <w:t xml:space="preserve"> ngày </w:t>
      </w:r>
      <w:r w:rsidR="008F0DF4">
        <w:rPr>
          <w:rFonts w:ascii="Times New Roman" w:hAnsi="Times New Roman"/>
          <w:b/>
          <w:bCs/>
          <w:iCs/>
          <w:sz w:val="26"/>
          <w:szCs w:val="26"/>
          <w:lang w:val="nl-NL"/>
        </w:rPr>
        <w:t>2</w:t>
      </w:r>
      <w:r w:rsidR="008F0DF4">
        <w:rPr>
          <w:rFonts w:ascii="Times New Roman" w:hAnsi="Times New Roman"/>
          <w:b/>
          <w:bCs/>
          <w:iCs/>
          <w:sz w:val="26"/>
          <w:szCs w:val="26"/>
          <w:lang w:val="nl-NL"/>
        </w:rPr>
        <w:t>6</w:t>
      </w:r>
      <w:r w:rsidR="00F72DFD" w:rsidRPr="00800380">
        <w:rPr>
          <w:rFonts w:ascii="Times New Roman" w:hAnsi="Times New Roman"/>
          <w:b/>
          <w:bCs/>
          <w:iCs/>
          <w:sz w:val="26"/>
          <w:szCs w:val="26"/>
          <w:lang w:val="nl-NL"/>
        </w:rPr>
        <w:t>/</w:t>
      </w:r>
      <w:r w:rsidR="00875D24" w:rsidRPr="00800380">
        <w:rPr>
          <w:rFonts w:ascii="Times New Roman" w:hAnsi="Times New Roman"/>
          <w:b/>
          <w:bCs/>
          <w:iCs/>
          <w:sz w:val="26"/>
          <w:szCs w:val="26"/>
          <w:lang w:val="nl-NL"/>
        </w:rPr>
        <w:t>0</w:t>
      </w:r>
      <w:r w:rsidR="00BE6D42" w:rsidRPr="00800380">
        <w:rPr>
          <w:rFonts w:ascii="Times New Roman" w:hAnsi="Times New Roman"/>
          <w:b/>
          <w:bCs/>
          <w:iCs/>
          <w:sz w:val="26"/>
          <w:szCs w:val="26"/>
          <w:lang w:val="nl-NL"/>
        </w:rPr>
        <w:t>6</w:t>
      </w:r>
      <w:r w:rsidR="00F72DFD" w:rsidRPr="00800380">
        <w:rPr>
          <w:rFonts w:ascii="Times New Roman" w:hAnsi="Times New Roman"/>
          <w:b/>
          <w:bCs/>
          <w:iCs/>
          <w:sz w:val="26"/>
          <w:szCs w:val="26"/>
          <w:lang w:val="nl-NL"/>
        </w:rPr>
        <w:t>/</w:t>
      </w:r>
      <w:r w:rsidR="00955490" w:rsidRPr="00800380">
        <w:rPr>
          <w:rFonts w:ascii="Times New Roman" w:hAnsi="Times New Roman"/>
          <w:b/>
          <w:bCs/>
          <w:iCs/>
          <w:sz w:val="26"/>
          <w:szCs w:val="26"/>
          <w:lang w:val="nl-NL"/>
        </w:rPr>
        <w:t>20</w:t>
      </w:r>
      <w:r w:rsidR="00BE6D42" w:rsidRPr="00800380">
        <w:rPr>
          <w:rFonts w:ascii="Times New Roman" w:hAnsi="Times New Roman"/>
          <w:b/>
          <w:bCs/>
          <w:iCs/>
          <w:sz w:val="26"/>
          <w:szCs w:val="26"/>
          <w:lang w:val="nl-NL"/>
        </w:rPr>
        <w:t>2</w:t>
      </w:r>
      <w:r w:rsidR="008A5442">
        <w:rPr>
          <w:rFonts w:ascii="Times New Roman" w:hAnsi="Times New Roman"/>
          <w:b/>
          <w:bCs/>
          <w:iCs/>
          <w:sz w:val="26"/>
          <w:szCs w:val="26"/>
          <w:lang w:val="nl-NL"/>
        </w:rPr>
        <w:t>5</w:t>
      </w:r>
      <w:r w:rsidR="00F72DFD" w:rsidRPr="00800380">
        <w:rPr>
          <w:rFonts w:ascii="Times New Roman" w:hAnsi="Times New Roman"/>
          <w:b/>
          <w:bCs/>
          <w:iCs/>
          <w:sz w:val="26"/>
          <w:szCs w:val="26"/>
          <w:lang w:val="nl-NL"/>
        </w:rPr>
        <w:t xml:space="preserve"> </w:t>
      </w:r>
      <w:r w:rsidRPr="00800380">
        <w:rPr>
          <w:rFonts w:ascii="Times New Roman" w:hAnsi="Times New Roman"/>
          <w:bCs/>
          <w:iCs/>
          <w:sz w:val="26"/>
          <w:szCs w:val="26"/>
          <w:lang w:val="nl-NL"/>
        </w:rPr>
        <w:t>theo địa chỉ:</w:t>
      </w:r>
    </w:p>
    <w:p w14:paraId="341E6F58" w14:textId="77777777" w:rsidR="000D5807" w:rsidRPr="00800380" w:rsidRDefault="00671AE1" w:rsidP="00800380">
      <w:pPr>
        <w:autoSpaceDE w:val="0"/>
        <w:autoSpaceDN w:val="0"/>
        <w:adjustRightInd w:val="0"/>
        <w:spacing w:after="120"/>
        <w:ind w:firstLine="567"/>
        <w:jc w:val="both"/>
        <w:rPr>
          <w:rFonts w:ascii="Times New Roman" w:hAnsi="Times New Roman"/>
          <w:b/>
          <w:bCs/>
          <w:i/>
          <w:iCs/>
          <w:sz w:val="26"/>
          <w:szCs w:val="26"/>
          <w:lang w:val="nl-NL"/>
        </w:rPr>
      </w:pPr>
      <w:r w:rsidRPr="00800380">
        <w:rPr>
          <w:rFonts w:ascii="Times New Roman" w:hAnsi="Times New Roman"/>
          <w:b/>
          <w:bCs/>
          <w:i/>
          <w:iCs/>
          <w:sz w:val="26"/>
          <w:szCs w:val="26"/>
          <w:lang w:val="nl-NL"/>
        </w:rPr>
        <w:t xml:space="preserve">Văn phòng Hội đồng quản trị - </w:t>
      </w:r>
      <w:r w:rsidR="000D5807" w:rsidRPr="00800380">
        <w:rPr>
          <w:rFonts w:ascii="Times New Roman" w:hAnsi="Times New Roman"/>
          <w:b/>
          <w:bCs/>
          <w:i/>
          <w:iCs/>
          <w:sz w:val="26"/>
          <w:szCs w:val="26"/>
          <w:lang w:val="nl-NL"/>
        </w:rPr>
        <w:t xml:space="preserve">Công ty Cổ phần Tập đoàn HIPT </w:t>
      </w:r>
    </w:p>
    <w:p w14:paraId="0EA24489" w14:textId="77777777" w:rsidR="000D5807" w:rsidRPr="00800380" w:rsidRDefault="00671AE1" w:rsidP="00800380">
      <w:pPr>
        <w:autoSpaceDE w:val="0"/>
        <w:autoSpaceDN w:val="0"/>
        <w:adjustRightInd w:val="0"/>
        <w:spacing w:after="120"/>
        <w:ind w:firstLine="567"/>
        <w:jc w:val="both"/>
        <w:rPr>
          <w:rFonts w:ascii="Times New Roman" w:hAnsi="Times New Roman"/>
          <w:b/>
          <w:bCs/>
          <w:i/>
          <w:iCs/>
          <w:sz w:val="26"/>
          <w:szCs w:val="26"/>
          <w:lang w:val="nl-NL"/>
        </w:rPr>
      </w:pPr>
      <w:r w:rsidRPr="00800380">
        <w:rPr>
          <w:rFonts w:ascii="Times New Roman" w:hAnsi="Times New Roman"/>
          <w:b/>
          <w:bCs/>
          <w:i/>
          <w:iCs/>
          <w:sz w:val="26"/>
          <w:szCs w:val="26"/>
          <w:lang w:val="nl-NL"/>
        </w:rPr>
        <w:t xml:space="preserve">Tầng </w:t>
      </w:r>
      <w:r w:rsidR="001021B2" w:rsidRPr="00800380">
        <w:rPr>
          <w:rFonts w:ascii="Times New Roman" w:hAnsi="Times New Roman"/>
          <w:b/>
          <w:bCs/>
          <w:i/>
          <w:iCs/>
          <w:sz w:val="26"/>
          <w:szCs w:val="26"/>
          <w:lang w:val="nl-NL"/>
        </w:rPr>
        <w:t>4</w:t>
      </w:r>
      <w:r w:rsidRPr="00800380">
        <w:rPr>
          <w:rFonts w:ascii="Times New Roman" w:hAnsi="Times New Roman"/>
          <w:b/>
          <w:bCs/>
          <w:i/>
          <w:iCs/>
          <w:sz w:val="26"/>
          <w:szCs w:val="26"/>
          <w:lang w:val="nl-NL"/>
        </w:rPr>
        <w:t xml:space="preserve">, Tòa nhà </w:t>
      </w:r>
      <w:r w:rsidR="00875D24" w:rsidRPr="00800380">
        <w:rPr>
          <w:rFonts w:ascii="Times New Roman" w:hAnsi="Times New Roman"/>
          <w:b/>
          <w:bCs/>
          <w:i/>
          <w:iCs/>
          <w:sz w:val="26"/>
          <w:szCs w:val="26"/>
          <w:lang w:val="nl-NL"/>
        </w:rPr>
        <w:t xml:space="preserve">số </w:t>
      </w:r>
      <w:r w:rsidR="000D5807" w:rsidRPr="00800380">
        <w:rPr>
          <w:rFonts w:ascii="Times New Roman" w:hAnsi="Times New Roman"/>
          <w:b/>
          <w:bCs/>
          <w:i/>
          <w:iCs/>
          <w:sz w:val="26"/>
          <w:szCs w:val="26"/>
          <w:lang w:val="nl-NL"/>
        </w:rPr>
        <w:t xml:space="preserve">152 Thụy Khuê, </w:t>
      </w:r>
      <w:r w:rsidR="00981AC9" w:rsidRPr="00800380">
        <w:rPr>
          <w:rFonts w:ascii="Times New Roman" w:hAnsi="Times New Roman"/>
          <w:b/>
          <w:bCs/>
          <w:i/>
          <w:iCs/>
          <w:sz w:val="26"/>
          <w:szCs w:val="26"/>
          <w:lang w:val="nl-NL"/>
        </w:rPr>
        <w:t>P</w:t>
      </w:r>
      <w:r w:rsidR="00AA2735" w:rsidRPr="00800380">
        <w:rPr>
          <w:rFonts w:ascii="Times New Roman" w:hAnsi="Times New Roman"/>
          <w:b/>
          <w:bCs/>
          <w:i/>
          <w:iCs/>
          <w:sz w:val="26"/>
          <w:szCs w:val="26"/>
          <w:lang w:val="nl-NL"/>
        </w:rPr>
        <w:t>.</w:t>
      </w:r>
      <w:r w:rsidR="00981AC9" w:rsidRPr="00800380">
        <w:rPr>
          <w:rFonts w:ascii="Times New Roman" w:hAnsi="Times New Roman"/>
          <w:b/>
          <w:bCs/>
          <w:i/>
          <w:iCs/>
          <w:sz w:val="26"/>
          <w:szCs w:val="26"/>
          <w:lang w:val="nl-NL"/>
        </w:rPr>
        <w:t xml:space="preserve"> Thụy Khuê, </w:t>
      </w:r>
      <w:r w:rsidR="000D5807" w:rsidRPr="00800380">
        <w:rPr>
          <w:rFonts w:ascii="Times New Roman" w:hAnsi="Times New Roman"/>
          <w:b/>
          <w:bCs/>
          <w:i/>
          <w:iCs/>
          <w:sz w:val="26"/>
          <w:szCs w:val="26"/>
          <w:lang w:val="nl-NL"/>
        </w:rPr>
        <w:t>Q</w:t>
      </w:r>
      <w:r w:rsidR="00AA2735" w:rsidRPr="00800380">
        <w:rPr>
          <w:rFonts w:ascii="Times New Roman" w:hAnsi="Times New Roman"/>
          <w:b/>
          <w:bCs/>
          <w:i/>
          <w:iCs/>
          <w:sz w:val="26"/>
          <w:szCs w:val="26"/>
          <w:lang w:val="nl-NL"/>
        </w:rPr>
        <w:t>.</w:t>
      </w:r>
      <w:r w:rsidR="000D5807" w:rsidRPr="00800380">
        <w:rPr>
          <w:rFonts w:ascii="Times New Roman" w:hAnsi="Times New Roman"/>
          <w:b/>
          <w:bCs/>
          <w:i/>
          <w:iCs/>
          <w:sz w:val="26"/>
          <w:szCs w:val="26"/>
          <w:lang w:val="nl-NL"/>
        </w:rPr>
        <w:t xml:space="preserve"> Tây Hồ, TP Hà Nội</w:t>
      </w:r>
    </w:p>
    <w:p w14:paraId="022BECC7" w14:textId="476AB685" w:rsidR="00AA2FFD" w:rsidRPr="00800380" w:rsidRDefault="00AA2FFD" w:rsidP="00800380">
      <w:pPr>
        <w:autoSpaceDE w:val="0"/>
        <w:autoSpaceDN w:val="0"/>
        <w:adjustRightInd w:val="0"/>
        <w:spacing w:after="120"/>
        <w:ind w:firstLine="567"/>
        <w:jc w:val="both"/>
        <w:rPr>
          <w:rFonts w:ascii="Times New Roman" w:hAnsi="Times New Roman"/>
          <w:b/>
          <w:bCs/>
          <w:i/>
          <w:iCs/>
          <w:sz w:val="26"/>
          <w:szCs w:val="26"/>
          <w:lang w:val="nl-NL"/>
        </w:rPr>
      </w:pPr>
      <w:r w:rsidRPr="00800380">
        <w:rPr>
          <w:rFonts w:ascii="Times New Roman" w:hAnsi="Times New Roman"/>
          <w:b/>
          <w:bCs/>
          <w:i/>
          <w:iCs/>
          <w:sz w:val="26"/>
          <w:szCs w:val="26"/>
          <w:lang w:val="nl-NL"/>
        </w:rPr>
        <w:t>Điện thoại: (0</w:t>
      </w:r>
      <w:r w:rsidR="00AA2735" w:rsidRPr="00800380">
        <w:rPr>
          <w:rFonts w:ascii="Times New Roman" w:hAnsi="Times New Roman"/>
          <w:b/>
          <w:bCs/>
          <w:i/>
          <w:iCs/>
          <w:sz w:val="26"/>
          <w:szCs w:val="26"/>
          <w:lang w:val="nl-NL"/>
        </w:rPr>
        <w:t>2</w:t>
      </w:r>
      <w:r w:rsidRPr="00800380">
        <w:rPr>
          <w:rFonts w:ascii="Times New Roman" w:hAnsi="Times New Roman"/>
          <w:b/>
          <w:bCs/>
          <w:i/>
          <w:iCs/>
          <w:sz w:val="26"/>
          <w:szCs w:val="26"/>
          <w:lang w:val="nl-NL"/>
        </w:rPr>
        <w:t>4) 38474548 máy lẻ 2</w:t>
      </w:r>
      <w:r w:rsidR="00875D24" w:rsidRPr="00800380">
        <w:rPr>
          <w:rFonts w:ascii="Times New Roman" w:hAnsi="Times New Roman"/>
          <w:b/>
          <w:bCs/>
          <w:i/>
          <w:iCs/>
          <w:sz w:val="26"/>
          <w:szCs w:val="26"/>
          <w:lang w:val="nl-NL"/>
        </w:rPr>
        <w:t>28</w:t>
      </w:r>
      <w:r w:rsidR="009770E6" w:rsidRPr="00800380">
        <w:rPr>
          <w:rFonts w:ascii="Times New Roman" w:hAnsi="Times New Roman"/>
          <w:b/>
          <w:bCs/>
          <w:i/>
          <w:iCs/>
          <w:sz w:val="26"/>
          <w:szCs w:val="26"/>
          <w:lang w:val="nl-NL"/>
        </w:rPr>
        <w:t>,</w:t>
      </w:r>
      <w:r w:rsidRPr="00800380">
        <w:rPr>
          <w:rFonts w:ascii="Times New Roman" w:hAnsi="Times New Roman"/>
          <w:b/>
          <w:bCs/>
          <w:i/>
          <w:iCs/>
          <w:sz w:val="26"/>
          <w:szCs w:val="26"/>
          <w:lang w:val="nl-NL"/>
        </w:rPr>
        <w:t xml:space="preserve"> Email: </w:t>
      </w:r>
      <w:hyperlink r:id="rId11" w:history="1">
        <w:r w:rsidR="00D56243" w:rsidRPr="00800380">
          <w:rPr>
            <w:rStyle w:val="Hyperlink"/>
            <w:rFonts w:ascii="Times New Roman" w:hAnsi="Times New Roman"/>
            <w:b/>
            <w:bCs/>
            <w:i/>
            <w:iCs/>
            <w:sz w:val="26"/>
            <w:szCs w:val="26"/>
            <w:lang w:val="nl-NL"/>
          </w:rPr>
          <w:t>codong@hipt.vn</w:t>
        </w:r>
      </w:hyperlink>
    </w:p>
    <w:p w14:paraId="6A2739D3" w14:textId="77777777" w:rsidR="000D5807" w:rsidRPr="00800380" w:rsidRDefault="000D5807" w:rsidP="00800380">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sidRPr="00800380">
        <w:rPr>
          <w:rFonts w:ascii="Times New Roman" w:hAnsi="Times New Roman"/>
          <w:bCs/>
          <w:iCs/>
          <w:sz w:val="26"/>
          <w:szCs w:val="26"/>
          <w:lang w:val="nl-NL"/>
        </w:rPr>
        <w:lastRenderedPageBreak/>
        <w:t>Hồ sơ ứng cử, đề cử bao gồm:</w:t>
      </w:r>
    </w:p>
    <w:p w14:paraId="7DE241F2" w14:textId="06672D4B" w:rsidR="000D5807" w:rsidRPr="00800380" w:rsidRDefault="00275DA2"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sidRPr="00800380">
        <w:rPr>
          <w:rFonts w:ascii="Times New Roman" w:hAnsi="Times New Roman"/>
          <w:bCs/>
          <w:iCs/>
          <w:sz w:val="26"/>
          <w:szCs w:val="26"/>
          <w:lang w:val="nl-NL"/>
        </w:rPr>
        <w:t>Đơn</w:t>
      </w:r>
      <w:r w:rsidR="000D5807" w:rsidRPr="00800380">
        <w:rPr>
          <w:rFonts w:ascii="Times New Roman" w:hAnsi="Times New Roman"/>
          <w:bCs/>
          <w:iCs/>
          <w:sz w:val="26"/>
          <w:szCs w:val="26"/>
          <w:lang w:val="nl-NL"/>
        </w:rPr>
        <w:t xml:space="preserve"> ứng cử/đề cử ứng viên tham gia HĐQT </w:t>
      </w:r>
      <w:r w:rsidR="000D5807" w:rsidRPr="00800380">
        <w:rPr>
          <w:rFonts w:ascii="Times New Roman" w:hAnsi="Times New Roman"/>
          <w:bCs/>
          <w:i/>
          <w:iCs/>
          <w:sz w:val="26"/>
          <w:szCs w:val="26"/>
          <w:lang w:val="nl-NL"/>
        </w:rPr>
        <w:t xml:space="preserve">(theo mẫu); </w:t>
      </w:r>
    </w:p>
    <w:p w14:paraId="6C08E024" w14:textId="77777777" w:rsidR="000D5807" w:rsidRPr="00800380" w:rsidRDefault="005C152A"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sidRPr="00800380">
        <w:rPr>
          <w:rFonts w:ascii="Times New Roman" w:hAnsi="Times New Roman"/>
          <w:bCs/>
          <w:iCs/>
          <w:sz w:val="26"/>
          <w:szCs w:val="26"/>
          <w:lang w:val="nl-NL"/>
        </w:rPr>
        <w:t>Bản kê khai lý lịch của ứng viên</w:t>
      </w:r>
      <w:r w:rsidR="000D5807" w:rsidRPr="00800380">
        <w:rPr>
          <w:rFonts w:ascii="Times New Roman" w:hAnsi="Times New Roman"/>
          <w:bCs/>
          <w:iCs/>
          <w:sz w:val="26"/>
          <w:szCs w:val="26"/>
          <w:lang w:val="nl-NL"/>
        </w:rPr>
        <w:t xml:space="preserve"> </w:t>
      </w:r>
      <w:r w:rsidR="000D5807" w:rsidRPr="00800380">
        <w:rPr>
          <w:rFonts w:ascii="Times New Roman" w:hAnsi="Times New Roman"/>
          <w:bCs/>
          <w:i/>
          <w:iCs/>
          <w:sz w:val="26"/>
          <w:szCs w:val="26"/>
          <w:lang w:val="nl-NL"/>
        </w:rPr>
        <w:t>(theo mẫu)</w:t>
      </w:r>
      <w:r w:rsidR="000D5807" w:rsidRPr="00800380">
        <w:rPr>
          <w:rFonts w:ascii="Times New Roman" w:hAnsi="Times New Roman"/>
          <w:bCs/>
          <w:iCs/>
          <w:sz w:val="26"/>
          <w:szCs w:val="26"/>
          <w:lang w:val="nl-NL"/>
        </w:rPr>
        <w:t>;</w:t>
      </w:r>
      <w:r w:rsidRPr="00800380">
        <w:rPr>
          <w:rFonts w:ascii="Times New Roman" w:hAnsi="Times New Roman"/>
          <w:bCs/>
          <w:iCs/>
          <w:sz w:val="26"/>
          <w:szCs w:val="26"/>
          <w:lang w:val="nl-NL"/>
        </w:rPr>
        <w:t xml:space="preserve"> </w:t>
      </w:r>
    </w:p>
    <w:p w14:paraId="2B8BAF67" w14:textId="77777777" w:rsidR="000D5807" w:rsidRPr="00800380" w:rsidRDefault="000D5807" w:rsidP="00800380">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6"/>
          <w:szCs w:val="26"/>
          <w:lang w:val="nl-NL"/>
        </w:rPr>
      </w:pPr>
      <w:r w:rsidRPr="00800380">
        <w:rPr>
          <w:rFonts w:ascii="Times New Roman" w:hAnsi="Times New Roman"/>
          <w:bCs/>
          <w:iCs/>
          <w:sz w:val="26"/>
          <w:szCs w:val="26"/>
          <w:lang w:val="nl-NL"/>
        </w:rPr>
        <w:t>Bản sao hợp lệ: CMND</w:t>
      </w:r>
      <w:r w:rsidR="00432478" w:rsidRPr="00800380">
        <w:rPr>
          <w:rFonts w:ascii="Times New Roman" w:hAnsi="Times New Roman"/>
          <w:bCs/>
          <w:iCs/>
          <w:sz w:val="26"/>
          <w:szCs w:val="26"/>
          <w:lang w:val="nl-NL"/>
        </w:rPr>
        <w:t>/CCCD/Hộ chiếu/</w:t>
      </w:r>
      <w:r w:rsidRPr="00800380">
        <w:rPr>
          <w:rFonts w:ascii="Times New Roman" w:hAnsi="Times New Roman"/>
          <w:bCs/>
          <w:iCs/>
          <w:sz w:val="26"/>
          <w:szCs w:val="26"/>
          <w:lang w:val="nl-NL"/>
        </w:rPr>
        <w:t>Hộ khẩu thường trú</w:t>
      </w:r>
      <w:r w:rsidR="00432478" w:rsidRPr="00800380">
        <w:rPr>
          <w:rFonts w:ascii="Times New Roman" w:hAnsi="Times New Roman"/>
          <w:bCs/>
          <w:iCs/>
          <w:sz w:val="26"/>
          <w:szCs w:val="26"/>
          <w:lang w:val="nl-NL"/>
        </w:rPr>
        <w:t>,</w:t>
      </w:r>
      <w:r w:rsidRPr="00800380">
        <w:rPr>
          <w:rFonts w:ascii="Times New Roman" w:hAnsi="Times New Roman"/>
          <w:bCs/>
          <w:iCs/>
          <w:sz w:val="26"/>
          <w:szCs w:val="26"/>
          <w:lang w:val="nl-NL"/>
        </w:rPr>
        <w:t xml:space="preserve"> các bằng cấp, giấy chứng nhận trình độ học vấn</w:t>
      </w:r>
      <w:r w:rsidRPr="00800380">
        <w:rPr>
          <w:rFonts w:ascii="Times New Roman" w:hAnsi="Times New Roman"/>
          <w:color w:val="000000"/>
          <w:sz w:val="26"/>
          <w:szCs w:val="26"/>
          <w:lang w:val="nl-NL"/>
        </w:rPr>
        <w:t xml:space="preserve"> và trình độ chuyên môn.</w:t>
      </w:r>
    </w:p>
    <w:p w14:paraId="28D4D2AB" w14:textId="77777777" w:rsidR="00FB34D5" w:rsidRPr="00800380" w:rsidRDefault="00FB34D5" w:rsidP="00800380">
      <w:pPr>
        <w:spacing w:after="120"/>
        <w:ind w:firstLine="567"/>
        <w:rPr>
          <w:rFonts w:ascii="Times New Roman" w:hAnsi="Times New Roman"/>
          <w:color w:val="000000"/>
          <w:sz w:val="26"/>
          <w:szCs w:val="26"/>
          <w:lang w:val="pt-BR"/>
        </w:rPr>
      </w:pPr>
      <w:r w:rsidRPr="00800380">
        <w:rPr>
          <w:rFonts w:ascii="Times New Roman" w:hAnsi="Times New Roman"/>
          <w:b/>
          <w:color w:val="000000"/>
          <w:sz w:val="26"/>
          <w:szCs w:val="26"/>
          <w:u w:val="single"/>
          <w:lang w:val="pt-BR"/>
        </w:rPr>
        <w:t>Điều 2</w:t>
      </w:r>
      <w:r w:rsidRPr="00800380">
        <w:rPr>
          <w:rFonts w:ascii="Times New Roman" w:hAnsi="Times New Roman"/>
          <w:b/>
          <w:color w:val="000000"/>
          <w:sz w:val="26"/>
          <w:szCs w:val="26"/>
          <w:lang w:val="pt-BR"/>
        </w:rPr>
        <w:t>: Tiêu chuẩn và điều kiện làm thành viên Hội đồng quản trị</w:t>
      </w:r>
    </w:p>
    <w:p w14:paraId="07A2B235" w14:textId="77777777" w:rsidR="0094750C" w:rsidRPr="00800380" w:rsidRDefault="00963264" w:rsidP="00800380">
      <w:pPr>
        <w:spacing w:after="120"/>
        <w:ind w:firstLine="567"/>
        <w:jc w:val="both"/>
        <w:rPr>
          <w:rFonts w:ascii="Times New Roman" w:eastAsia="Times New Roman" w:hAnsi="Times New Roman"/>
          <w:sz w:val="26"/>
          <w:szCs w:val="26"/>
        </w:rPr>
      </w:pPr>
      <w:r w:rsidRPr="00800380">
        <w:rPr>
          <w:rFonts w:ascii="Times New Roman" w:eastAsia="Times New Roman" w:hAnsi="Times New Roman"/>
          <w:sz w:val="26"/>
          <w:szCs w:val="26"/>
        </w:rPr>
        <w:t>T</w:t>
      </w:r>
      <w:r w:rsidR="0094750C" w:rsidRPr="00800380">
        <w:rPr>
          <w:rFonts w:ascii="Times New Roman" w:eastAsia="Times New Roman" w:hAnsi="Times New Roman"/>
          <w:sz w:val="26"/>
          <w:szCs w:val="26"/>
        </w:rPr>
        <w:t>hành viên Hội đồng quản trị phải có các tiêu chuẩn và điều kiện sau đây</w:t>
      </w:r>
      <w:r w:rsidR="0094750C" w:rsidRPr="00800380">
        <w:rPr>
          <w:rFonts w:ascii="Times New Roman" w:eastAsia="Times New Roman" w:hAnsi="Times New Roman"/>
          <w:bCs/>
          <w:sz w:val="26"/>
          <w:szCs w:val="26"/>
        </w:rPr>
        <w:t>:</w:t>
      </w:r>
    </w:p>
    <w:p w14:paraId="079B44B1" w14:textId="77777777" w:rsidR="00963264" w:rsidRPr="00800380"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Có đầy đủ năng lực hành vi dân sự, không thuộc đối tượng bị cấm thành lập và quản lý doanh nghiệp theo quy định của Luật Doanh nghiệp.</w:t>
      </w:r>
    </w:p>
    <w:p w14:paraId="6AA6FEEF" w14:textId="77777777" w:rsidR="00963264" w:rsidRPr="00800380"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Có trình độ chuyên môn, kinh nghiệm trong lĩnh vực kinh doanh của Công ty.</w:t>
      </w:r>
    </w:p>
    <w:p w14:paraId="238EFF5A" w14:textId="77777777" w:rsidR="0094750C" w:rsidRPr="00800380" w:rsidRDefault="00963264" w:rsidP="00800380">
      <w:pPr>
        <w:numPr>
          <w:ilvl w:val="1"/>
          <w:numId w:val="24"/>
        </w:numPr>
        <w:tabs>
          <w:tab w:val="clear" w:pos="1440"/>
          <w:tab w:val="num" w:pos="720"/>
        </w:tabs>
        <w:spacing w:after="120"/>
        <w:ind w:left="0" w:firstLine="567"/>
        <w:jc w:val="both"/>
        <w:rPr>
          <w:rFonts w:ascii="Times New Roman" w:hAnsi="Times New Roman"/>
          <w:sz w:val="26"/>
          <w:szCs w:val="26"/>
        </w:rPr>
      </w:pPr>
      <w:r w:rsidRPr="00800380">
        <w:rPr>
          <w:rFonts w:ascii="Times New Roman" w:hAnsi="Times New Roman"/>
          <w:sz w:val="26"/>
          <w:szCs w:val="26"/>
          <w:lang w:val="fr-FR"/>
        </w:rPr>
        <w:t>Không</w:t>
      </w:r>
      <w:r w:rsidRPr="00800380">
        <w:rPr>
          <w:rFonts w:ascii="Times New Roman" w:hAnsi="Times New Roman"/>
          <w:sz w:val="26"/>
          <w:szCs w:val="26"/>
        </w:rPr>
        <w:t xml:space="preserve"> đồng thời là thành viên Hội đồng quản trị tại năm (05) Công ty khác.</w:t>
      </w:r>
    </w:p>
    <w:p w14:paraId="4E3C5F95" w14:textId="2E327BAD" w:rsidR="00FB34D5" w:rsidRPr="00800380" w:rsidRDefault="00FB34D5" w:rsidP="008A5442">
      <w:pPr>
        <w:autoSpaceDE w:val="0"/>
        <w:autoSpaceDN w:val="0"/>
        <w:adjustRightInd w:val="0"/>
        <w:spacing w:after="120"/>
        <w:ind w:firstLine="567"/>
        <w:jc w:val="both"/>
        <w:rPr>
          <w:rFonts w:ascii="Times New Roman" w:hAnsi="Times New Roman"/>
          <w:sz w:val="26"/>
          <w:szCs w:val="26"/>
          <w:lang w:val="pt-BR"/>
        </w:rPr>
      </w:pPr>
      <w:r w:rsidRPr="00800380">
        <w:rPr>
          <w:rFonts w:ascii="Times New Roman" w:hAnsi="Times New Roman"/>
          <w:b/>
          <w:color w:val="000000"/>
          <w:sz w:val="26"/>
          <w:szCs w:val="26"/>
          <w:u w:val="single"/>
          <w:lang w:val="pt-BR"/>
        </w:rPr>
        <w:t>Điều 3</w:t>
      </w:r>
      <w:r w:rsidRPr="00800380">
        <w:rPr>
          <w:rFonts w:ascii="Times New Roman" w:hAnsi="Times New Roman"/>
          <w:b/>
          <w:color w:val="000000"/>
          <w:sz w:val="26"/>
          <w:szCs w:val="26"/>
          <w:lang w:val="pt-BR"/>
        </w:rPr>
        <w:t>:</w:t>
      </w:r>
      <w:r w:rsidRPr="00800380">
        <w:rPr>
          <w:rFonts w:ascii="Times New Roman" w:hAnsi="Times New Roman"/>
          <w:b/>
          <w:bCs/>
          <w:color w:val="000000"/>
          <w:sz w:val="26"/>
          <w:szCs w:val="26"/>
          <w:lang w:val="nl-NL" w:eastAsia="zh-CN"/>
        </w:rPr>
        <w:t xml:space="preserve"> Phương thức </w:t>
      </w:r>
      <w:r w:rsidRPr="00800380">
        <w:rPr>
          <w:rFonts w:ascii="Times New Roman" w:hAnsi="Times New Roman"/>
          <w:b/>
          <w:bCs/>
          <w:sz w:val="26"/>
          <w:szCs w:val="26"/>
          <w:lang w:val="pt-BR"/>
        </w:rPr>
        <w:t xml:space="preserve">Bầu dồn phiếu </w:t>
      </w:r>
      <w:r w:rsidRPr="00800380">
        <w:rPr>
          <w:rFonts w:ascii="Times New Roman" w:hAnsi="Times New Roman"/>
          <w:b/>
          <w:bCs/>
          <w:color w:val="000000"/>
          <w:sz w:val="26"/>
          <w:szCs w:val="26"/>
          <w:lang w:val="nl-NL" w:eastAsia="zh-CN"/>
        </w:rPr>
        <w:t xml:space="preserve">ứng viên HĐQT </w:t>
      </w:r>
    </w:p>
    <w:p w14:paraId="7D2BBEC0" w14:textId="03F4D171" w:rsidR="00986F9B" w:rsidRPr="00800380" w:rsidRDefault="00986F9B"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800380">
        <w:rPr>
          <w:rFonts w:ascii="Times New Roman" w:eastAsia="Times New Roman" w:hAnsi="Times New Roman"/>
          <w:sz w:val="26"/>
          <w:szCs w:val="26"/>
          <w:lang w:val="pt-BR"/>
        </w:rPr>
        <w:t xml:space="preserve">Hình thức </w:t>
      </w:r>
      <w:r w:rsidR="006212D1" w:rsidRPr="00800380">
        <w:rPr>
          <w:rFonts w:ascii="Times New Roman" w:eastAsia="Times New Roman" w:hAnsi="Times New Roman"/>
          <w:sz w:val="26"/>
          <w:szCs w:val="26"/>
          <w:lang w:val="pt-BR"/>
        </w:rPr>
        <w:t>Giấy bầu</w:t>
      </w:r>
      <w:r w:rsidRPr="00800380">
        <w:rPr>
          <w:rFonts w:ascii="Times New Roman" w:eastAsia="Times New Roman" w:hAnsi="Times New Roman"/>
          <w:sz w:val="26"/>
          <w:szCs w:val="26"/>
          <w:lang w:val="pt-BR"/>
        </w:rPr>
        <w:t xml:space="preserve"> </w:t>
      </w:r>
      <w:r w:rsidR="00E824A8" w:rsidRPr="00800380">
        <w:rPr>
          <w:rFonts w:ascii="Times New Roman" w:eastAsia="Times New Roman" w:hAnsi="Times New Roman"/>
          <w:sz w:val="26"/>
          <w:szCs w:val="26"/>
          <w:lang w:val="pt-BR"/>
        </w:rPr>
        <w:t>cử thành viên</w:t>
      </w:r>
      <w:r w:rsidRPr="00800380">
        <w:rPr>
          <w:rFonts w:ascii="Times New Roman" w:eastAsia="Times New Roman" w:hAnsi="Times New Roman"/>
          <w:sz w:val="26"/>
          <w:szCs w:val="26"/>
          <w:lang w:val="pt-BR"/>
        </w:rPr>
        <w:t xml:space="preserve"> HĐQT:</w:t>
      </w:r>
    </w:p>
    <w:p w14:paraId="1241D3F9" w14:textId="6D3F6EB2" w:rsidR="00986F9B" w:rsidRPr="00800380" w:rsidDel="00527D9A" w:rsidRDefault="00986F9B"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Mỗi cổ đông/đại diện</w:t>
      </w:r>
      <w:r w:rsidR="007952FE" w:rsidRPr="00800380">
        <w:rPr>
          <w:rFonts w:ascii="Times New Roman" w:hAnsi="Times New Roman"/>
          <w:sz w:val="26"/>
          <w:szCs w:val="26"/>
          <w:lang w:val="fr-FR"/>
        </w:rPr>
        <w:t xml:space="preserve"> cổ đông</w:t>
      </w:r>
      <w:r w:rsidRPr="00800380">
        <w:rPr>
          <w:rFonts w:ascii="Times New Roman" w:hAnsi="Times New Roman"/>
          <w:sz w:val="26"/>
          <w:szCs w:val="26"/>
          <w:lang w:val="fr-FR"/>
        </w:rPr>
        <w:t xml:space="preserve"> theo ủy quyền đến dự Đại hội sẽ được phát mộ</w:t>
      </w:r>
      <w:r w:rsidR="0046533B" w:rsidRPr="00800380">
        <w:rPr>
          <w:rFonts w:ascii="Times New Roman" w:hAnsi="Times New Roman"/>
          <w:sz w:val="26"/>
          <w:szCs w:val="26"/>
          <w:lang w:val="fr-FR"/>
        </w:rPr>
        <w:t xml:space="preserve">t </w:t>
      </w:r>
      <w:r w:rsidR="00AC07C8" w:rsidRPr="00800380">
        <w:rPr>
          <w:rFonts w:ascii="Times New Roman" w:hAnsi="Times New Roman"/>
          <w:sz w:val="26"/>
          <w:szCs w:val="26"/>
          <w:lang w:val="fr-FR"/>
        </w:rPr>
        <w:t>Giấy Bầu cử</w:t>
      </w:r>
      <w:r w:rsidRPr="00800380">
        <w:rPr>
          <w:rFonts w:ascii="Times New Roman" w:hAnsi="Times New Roman"/>
          <w:sz w:val="26"/>
          <w:szCs w:val="26"/>
          <w:lang w:val="fr-FR"/>
        </w:rPr>
        <w:t xml:space="preserve">  để bầu thành viên HĐQT. </w:t>
      </w:r>
    </w:p>
    <w:p w14:paraId="026DB3A1" w14:textId="35868A24" w:rsidR="00986F9B" w:rsidRPr="00800380" w:rsidRDefault="00986F9B"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Trên mỗi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có ghi tên các ứng cử viên được đề cử vào</w:t>
      </w:r>
      <w:r w:rsidR="00D7544D" w:rsidRPr="00800380">
        <w:rPr>
          <w:rFonts w:ascii="Times New Roman" w:hAnsi="Times New Roman"/>
          <w:sz w:val="26"/>
          <w:szCs w:val="26"/>
          <w:lang w:val="fr-FR"/>
        </w:rPr>
        <w:t xml:space="preserve"> HĐQT</w:t>
      </w:r>
      <w:r w:rsidRPr="00800380">
        <w:rPr>
          <w:rFonts w:ascii="Times New Roman" w:hAnsi="Times New Roman"/>
          <w:sz w:val="26"/>
          <w:szCs w:val="26"/>
          <w:lang w:val="fr-FR"/>
        </w:rPr>
        <w:t xml:space="preserve">, có thông tin cổ đông hoặc đại diện theo ủy quyền và tổng số cổ phần có quyền biểu quyết mà họ đại diện. Khi cổ đông/đại diện </w:t>
      </w:r>
      <w:r w:rsidR="00F72DFD" w:rsidRPr="00800380">
        <w:rPr>
          <w:rFonts w:ascii="Times New Roman" w:hAnsi="Times New Roman"/>
          <w:sz w:val="26"/>
          <w:szCs w:val="26"/>
          <w:lang w:val="fr-FR"/>
        </w:rPr>
        <w:t xml:space="preserve">cổ đông </w:t>
      </w:r>
      <w:r w:rsidRPr="00800380">
        <w:rPr>
          <w:rFonts w:ascii="Times New Roman" w:hAnsi="Times New Roman"/>
          <w:sz w:val="26"/>
          <w:szCs w:val="26"/>
          <w:lang w:val="fr-FR"/>
        </w:rPr>
        <w:t xml:space="preserve">được phát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phải kiểm tra lại mã số và số cổ phần ghi trên </w:t>
      </w:r>
      <w:r w:rsidR="006212D1"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nếu có sai sót phải thông báo lại ngay cho Ban Đăng ký tại thời điểm nhận </w:t>
      </w:r>
      <w:r w:rsidR="003858D7" w:rsidRPr="00800380">
        <w:rPr>
          <w:rFonts w:ascii="Times New Roman" w:hAnsi="Times New Roman"/>
          <w:sz w:val="26"/>
          <w:szCs w:val="26"/>
          <w:lang w:val="fr-FR"/>
        </w:rPr>
        <w:t>Giấy bầu</w:t>
      </w:r>
      <w:r w:rsidRPr="00800380">
        <w:rPr>
          <w:rFonts w:ascii="Times New Roman" w:hAnsi="Times New Roman"/>
          <w:sz w:val="26"/>
          <w:szCs w:val="26"/>
          <w:lang w:val="fr-FR"/>
        </w:rPr>
        <w:t xml:space="preserve">. </w:t>
      </w:r>
    </w:p>
    <w:p w14:paraId="4590D57F" w14:textId="77777777" w:rsidR="00731843" w:rsidRPr="00800380" w:rsidRDefault="00FB34D5"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800380">
        <w:rPr>
          <w:rFonts w:ascii="Times New Roman" w:hAnsi="Times New Roman"/>
          <w:spacing w:val="-4"/>
          <w:sz w:val="26"/>
          <w:szCs w:val="26"/>
          <w:lang w:val="pt-BR"/>
        </w:rPr>
        <w:t xml:space="preserve">Phương thức </w:t>
      </w:r>
      <w:r w:rsidR="007952FE" w:rsidRPr="00800380">
        <w:rPr>
          <w:rFonts w:ascii="Times New Roman" w:hAnsi="Times New Roman"/>
          <w:spacing w:val="-4"/>
          <w:sz w:val="26"/>
          <w:szCs w:val="26"/>
          <w:lang w:val="pt-BR"/>
        </w:rPr>
        <w:t xml:space="preserve">bầu </w:t>
      </w:r>
      <w:r w:rsidRPr="00800380">
        <w:rPr>
          <w:rFonts w:ascii="Times New Roman" w:hAnsi="Times New Roman"/>
          <w:spacing w:val="-4"/>
          <w:sz w:val="26"/>
          <w:szCs w:val="26"/>
          <w:lang w:val="pt-BR"/>
        </w:rPr>
        <w:t>dồn</w:t>
      </w:r>
      <w:r w:rsidR="007952FE" w:rsidRPr="00800380">
        <w:rPr>
          <w:rFonts w:ascii="Times New Roman" w:hAnsi="Times New Roman"/>
          <w:spacing w:val="-4"/>
          <w:sz w:val="26"/>
          <w:szCs w:val="26"/>
          <w:lang w:val="pt-BR"/>
        </w:rPr>
        <w:t xml:space="preserve"> phiếu </w:t>
      </w:r>
      <w:r w:rsidRPr="00800380">
        <w:rPr>
          <w:rFonts w:ascii="Times New Roman" w:hAnsi="Times New Roman"/>
          <w:spacing w:val="-4"/>
          <w:sz w:val="26"/>
          <w:szCs w:val="26"/>
          <w:lang w:val="pt-BR"/>
        </w:rPr>
        <w:t>quy định tại điểm c khoản 3 Điều 1</w:t>
      </w:r>
      <w:r w:rsidR="006E798B" w:rsidRPr="00800380">
        <w:rPr>
          <w:rFonts w:ascii="Times New Roman" w:hAnsi="Times New Roman"/>
          <w:spacing w:val="-4"/>
          <w:sz w:val="26"/>
          <w:szCs w:val="26"/>
          <w:lang w:val="pt-BR"/>
        </w:rPr>
        <w:t>4</w:t>
      </w:r>
      <w:r w:rsidRPr="00800380">
        <w:rPr>
          <w:rFonts w:ascii="Times New Roman" w:hAnsi="Times New Roman"/>
          <w:spacing w:val="-4"/>
          <w:sz w:val="26"/>
          <w:szCs w:val="26"/>
          <w:lang w:val="pt-BR"/>
        </w:rPr>
        <w:t>4 của Luật Doanh nghiệp được áp dụng đối với tất cả các công ty cổ phần, gồm cả các công ty niêm yết, trừ trường hợp pháp luật về chứng khoán có quy định khác</w:t>
      </w:r>
      <w:r w:rsidRPr="00800380">
        <w:rPr>
          <w:rFonts w:ascii="Times New Roman" w:hAnsi="Times New Roman"/>
          <w:sz w:val="26"/>
          <w:szCs w:val="26"/>
          <w:lang w:val="pt-BR"/>
        </w:rPr>
        <w:t>.</w:t>
      </w:r>
    </w:p>
    <w:p w14:paraId="605B30D8" w14:textId="77777777" w:rsidR="00FB34D5" w:rsidRPr="00800380" w:rsidRDefault="00FB34D5"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800380">
        <w:rPr>
          <w:rFonts w:ascii="Times New Roman" w:eastAsia="Times New Roman" w:hAnsi="Times New Roman"/>
          <w:sz w:val="26"/>
          <w:szCs w:val="26"/>
          <w:lang w:val="pt-BR"/>
        </w:rPr>
        <w:t>Tổng số quyền bầu cử của cổ đông được xác định theo công thức sau:</w:t>
      </w:r>
    </w:p>
    <w:tbl>
      <w:tblPr>
        <w:tblW w:w="5000" w:type="pct"/>
        <w:jc w:val="center"/>
        <w:tblCellSpacing w:w="0" w:type="dxa"/>
        <w:tblCellMar>
          <w:left w:w="0" w:type="dxa"/>
          <w:right w:w="0" w:type="dxa"/>
        </w:tblCellMar>
        <w:tblLook w:val="04A0" w:firstRow="1" w:lastRow="0" w:firstColumn="1" w:lastColumn="0" w:noHBand="0" w:noVBand="1"/>
      </w:tblPr>
      <w:tblGrid>
        <w:gridCol w:w="2068"/>
        <w:gridCol w:w="481"/>
        <w:gridCol w:w="2958"/>
        <w:gridCol w:w="193"/>
        <w:gridCol w:w="3485"/>
      </w:tblGrid>
      <w:tr w:rsidR="00FB34D5" w:rsidRPr="00800380" w14:paraId="1A751A25" w14:textId="77777777" w:rsidTr="00481662">
        <w:trPr>
          <w:tblCellSpacing w:w="0" w:type="dxa"/>
          <w:jc w:val="center"/>
        </w:trPr>
        <w:tc>
          <w:tcPr>
            <w:tcW w:w="1126" w:type="pct"/>
            <w:hideMark/>
          </w:tcPr>
          <w:p w14:paraId="256DB8CB" w14:textId="77777777" w:rsidR="00FB34D5" w:rsidRPr="00800380" w:rsidRDefault="00FB34D5" w:rsidP="00800380">
            <w:pPr>
              <w:spacing w:after="120"/>
              <w:jc w:val="center"/>
              <w:rPr>
                <w:rFonts w:ascii="Times New Roman" w:eastAsia="Times New Roman" w:hAnsi="Times New Roman"/>
                <w:sz w:val="26"/>
                <w:szCs w:val="26"/>
                <w:lang w:val="pt-BR"/>
              </w:rPr>
            </w:pPr>
            <w:r w:rsidRPr="00800380">
              <w:rPr>
                <w:rFonts w:ascii="Times New Roman" w:eastAsia="Times New Roman" w:hAnsi="Times New Roman"/>
                <w:b/>
                <w:bCs/>
                <w:sz w:val="26"/>
                <w:szCs w:val="26"/>
                <w:lang w:val="pt-BR"/>
              </w:rPr>
              <w:t xml:space="preserve">Tổng số </w:t>
            </w:r>
            <w:r w:rsidR="00F30D6B" w:rsidRPr="00800380">
              <w:rPr>
                <w:rFonts w:ascii="Times New Roman" w:eastAsia="Times New Roman" w:hAnsi="Times New Roman"/>
                <w:b/>
                <w:bCs/>
                <w:sz w:val="26"/>
                <w:szCs w:val="26"/>
                <w:lang w:val="pt-BR"/>
              </w:rPr>
              <w:t>phiếu</w:t>
            </w:r>
            <w:r w:rsidRPr="00800380">
              <w:rPr>
                <w:rFonts w:ascii="Times New Roman" w:eastAsia="Times New Roman" w:hAnsi="Times New Roman"/>
                <w:b/>
                <w:bCs/>
                <w:sz w:val="26"/>
                <w:szCs w:val="26"/>
                <w:lang w:val="pt-BR"/>
              </w:rPr>
              <w:br/>
              <w:t>bầu cử</w:t>
            </w:r>
          </w:p>
        </w:tc>
        <w:tc>
          <w:tcPr>
            <w:tcW w:w="262" w:type="pct"/>
            <w:hideMark/>
          </w:tcPr>
          <w:p w14:paraId="7D5713EA"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w:t>
            </w:r>
          </w:p>
        </w:tc>
        <w:tc>
          <w:tcPr>
            <w:tcW w:w="1610" w:type="pct"/>
            <w:hideMark/>
          </w:tcPr>
          <w:p w14:paraId="10A405DA" w14:textId="77777777" w:rsidR="00ED44E2" w:rsidRPr="00800380" w:rsidRDefault="00FB34D5" w:rsidP="00800380">
            <w:pPr>
              <w:spacing w:after="120"/>
              <w:jc w:val="center"/>
              <w:rPr>
                <w:rFonts w:ascii="Times New Roman" w:eastAsia="Times New Roman" w:hAnsi="Times New Roman"/>
                <w:b/>
                <w:bCs/>
                <w:sz w:val="26"/>
                <w:szCs w:val="26"/>
              </w:rPr>
            </w:pPr>
            <w:r w:rsidRPr="00800380">
              <w:rPr>
                <w:rFonts w:ascii="Times New Roman" w:eastAsia="Times New Roman" w:hAnsi="Times New Roman"/>
                <w:b/>
                <w:bCs/>
                <w:sz w:val="26"/>
                <w:szCs w:val="26"/>
              </w:rPr>
              <w:t>Tổng số</w:t>
            </w:r>
            <w:r w:rsidR="00FC5A29" w:rsidRPr="00800380">
              <w:rPr>
                <w:rFonts w:ascii="Times New Roman" w:eastAsia="Times New Roman" w:hAnsi="Times New Roman"/>
                <w:b/>
                <w:bCs/>
                <w:sz w:val="26"/>
                <w:szCs w:val="26"/>
              </w:rPr>
              <w:t xml:space="preserve"> cổ phần</w:t>
            </w:r>
          </w:p>
          <w:p w14:paraId="7F8129D3" w14:textId="77777777" w:rsidR="00FB34D5" w:rsidRPr="00800380" w:rsidRDefault="00FC5A29"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có</w:t>
            </w:r>
            <w:r w:rsidR="00FB34D5" w:rsidRPr="00800380">
              <w:rPr>
                <w:rFonts w:ascii="Times New Roman" w:eastAsia="Times New Roman" w:hAnsi="Times New Roman"/>
                <w:b/>
                <w:bCs/>
                <w:sz w:val="26"/>
                <w:szCs w:val="26"/>
              </w:rPr>
              <w:t xml:space="preserve"> </w:t>
            </w:r>
            <w:r w:rsidR="00F30D6B" w:rsidRPr="00800380">
              <w:rPr>
                <w:rFonts w:ascii="Times New Roman" w:eastAsia="Times New Roman" w:hAnsi="Times New Roman"/>
                <w:b/>
                <w:bCs/>
                <w:sz w:val="26"/>
                <w:szCs w:val="26"/>
              </w:rPr>
              <w:t>quyền biểu quyết</w:t>
            </w:r>
          </w:p>
        </w:tc>
        <w:tc>
          <w:tcPr>
            <w:tcW w:w="105" w:type="pct"/>
            <w:hideMark/>
          </w:tcPr>
          <w:p w14:paraId="192E753F"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sz w:val="26"/>
                <w:szCs w:val="26"/>
              </w:rPr>
              <w:t>*</w:t>
            </w:r>
          </w:p>
        </w:tc>
        <w:tc>
          <w:tcPr>
            <w:tcW w:w="1897" w:type="pct"/>
            <w:hideMark/>
          </w:tcPr>
          <w:p w14:paraId="2654B373"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Số thành viên</w:t>
            </w:r>
            <w:r w:rsidRPr="00800380">
              <w:rPr>
                <w:rFonts w:ascii="Times New Roman" w:eastAsia="Times New Roman" w:hAnsi="Times New Roman"/>
                <w:b/>
                <w:bCs/>
                <w:sz w:val="26"/>
                <w:szCs w:val="26"/>
              </w:rPr>
              <w:br/>
              <w:t>được bầu</w:t>
            </w:r>
          </w:p>
        </w:tc>
      </w:tr>
    </w:tbl>
    <w:p w14:paraId="1978CF57" w14:textId="77777777" w:rsidR="001C57D4"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Khi đồng ý bầu cho ứng cử viên, cổ đông viết số phiếu muốn bầu vào cột “Số phiếu bầu”</w:t>
      </w:r>
      <w:r w:rsidR="00593289" w:rsidRPr="00800380">
        <w:rPr>
          <w:rFonts w:ascii="Times New Roman" w:hAnsi="Times New Roman"/>
          <w:sz w:val="26"/>
          <w:szCs w:val="26"/>
          <w:lang w:val="fr-FR"/>
        </w:rPr>
        <w:t xml:space="preserve"> (Hoặc đánh dấu “X” nếu cổ đông muốn dành toàn bộ số phiếu của mình cho ứng viên đó)</w:t>
      </w:r>
      <w:r w:rsidRPr="00800380">
        <w:rPr>
          <w:rFonts w:ascii="Times New Roman" w:hAnsi="Times New Roman"/>
          <w:sz w:val="26"/>
          <w:szCs w:val="26"/>
          <w:lang w:val="fr-FR"/>
        </w:rPr>
        <w:t>;</w:t>
      </w:r>
    </w:p>
    <w:p w14:paraId="4AB70489" w14:textId="77777777" w:rsidR="001C57D4"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Nếu không bầu cho ứng cử viên, thì cổ đông để trống hoặc gạch chéo vào cột “Số phiếu bầu”;</w:t>
      </w:r>
    </w:p>
    <w:p w14:paraId="6A35E3FE" w14:textId="77777777" w:rsidR="00593289" w:rsidRPr="00800380" w:rsidRDefault="001C57D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Tổng số phiếu bầu cho ứng cử viên của một cổ đông không được vượt quá tổng số phiế</w:t>
      </w:r>
      <w:r w:rsidR="00FC5A29" w:rsidRPr="00800380">
        <w:rPr>
          <w:rFonts w:ascii="Times New Roman" w:hAnsi="Times New Roman"/>
          <w:sz w:val="26"/>
          <w:szCs w:val="26"/>
          <w:lang w:val="fr-FR"/>
        </w:rPr>
        <w:t>u được phép bầu của cổ đông đó</w:t>
      </w:r>
      <w:r w:rsidR="001C5405" w:rsidRPr="00800380">
        <w:rPr>
          <w:rFonts w:ascii="Times New Roman" w:hAnsi="Times New Roman"/>
          <w:sz w:val="26"/>
          <w:szCs w:val="26"/>
          <w:lang w:val="fr-FR"/>
        </w:rPr>
        <w:t>.</w:t>
      </w:r>
    </w:p>
    <w:p w14:paraId="30787A84" w14:textId="77777777" w:rsidR="00075C2C" w:rsidRPr="00800380" w:rsidRDefault="00075C2C" w:rsidP="00800380">
      <w:pPr>
        <w:numPr>
          <w:ilvl w:val="1"/>
          <w:numId w:val="13"/>
        </w:numPr>
        <w:autoSpaceDE w:val="0"/>
        <w:autoSpaceDN w:val="0"/>
        <w:adjustRightInd w:val="0"/>
        <w:spacing w:after="120"/>
        <w:ind w:left="0" w:firstLine="567"/>
        <w:jc w:val="both"/>
        <w:rPr>
          <w:rFonts w:ascii="Times New Roman" w:hAnsi="Times New Roman"/>
          <w:sz w:val="26"/>
          <w:szCs w:val="26"/>
          <w:lang w:val="pt-BR"/>
        </w:rPr>
      </w:pPr>
      <w:r w:rsidRPr="00800380">
        <w:rPr>
          <w:rFonts w:ascii="Times New Roman" w:hAnsi="Times New Roman"/>
          <w:sz w:val="26"/>
          <w:szCs w:val="26"/>
          <w:lang w:val="pt-BR"/>
        </w:rPr>
        <w:t>Ứng cử viên trúng cử</w:t>
      </w:r>
    </w:p>
    <w:p w14:paraId="1900DB5E" w14:textId="0E513CA5" w:rsidR="00C5361B" w:rsidRPr="00800380" w:rsidRDefault="00075C2C" w:rsidP="00800380">
      <w:pPr>
        <w:widowControl w:val="0"/>
        <w:autoSpaceDE w:val="0"/>
        <w:autoSpaceDN w:val="0"/>
        <w:adjustRightInd w:val="0"/>
        <w:spacing w:after="120"/>
        <w:ind w:right="58" w:firstLine="567"/>
        <w:jc w:val="both"/>
        <w:rPr>
          <w:rFonts w:ascii="Times New Roman" w:hAnsi="Times New Roman"/>
          <w:sz w:val="26"/>
          <w:szCs w:val="26"/>
          <w:lang w:val="pt-BR"/>
        </w:rPr>
      </w:pPr>
      <w:r w:rsidRPr="00800380">
        <w:rPr>
          <w:rFonts w:ascii="Times New Roman" w:hAnsi="Times New Roman"/>
          <w:sz w:val="26"/>
          <w:szCs w:val="26"/>
          <w:lang w:val="pt-BR"/>
        </w:rPr>
        <w:t xml:space="preserve">Người trúng cử thành viên </w:t>
      </w:r>
      <w:r w:rsidR="00561902" w:rsidRPr="00800380">
        <w:rPr>
          <w:rFonts w:ascii="Times New Roman" w:hAnsi="Times New Roman"/>
          <w:sz w:val="26"/>
          <w:szCs w:val="26"/>
          <w:lang w:val="pt-BR"/>
        </w:rPr>
        <w:t xml:space="preserve">HĐQT </w:t>
      </w:r>
      <w:r w:rsidRPr="00800380">
        <w:rPr>
          <w:rFonts w:ascii="Times New Roman" w:hAnsi="Times New Roman"/>
          <w:sz w:val="26"/>
          <w:szCs w:val="26"/>
          <w:lang w:val="pt-BR"/>
        </w:rPr>
        <w:t xml:space="preserve">được xác định theo số phiếu bầu tính từ cao </w:t>
      </w:r>
      <w:r w:rsidRPr="00800380">
        <w:rPr>
          <w:rFonts w:ascii="Times New Roman" w:hAnsi="Times New Roman"/>
          <w:sz w:val="26"/>
          <w:szCs w:val="26"/>
          <w:lang w:val="pt-BR"/>
        </w:rPr>
        <w:lastRenderedPageBreak/>
        <w:t>xuống thấp, bắt đầu từ ứng cử viên có số phiếu bầu cao nhất cho đến khi đủ số thành viên</w:t>
      </w:r>
      <w:r w:rsidR="00AC7814" w:rsidRPr="00800380">
        <w:rPr>
          <w:rFonts w:ascii="Times New Roman" w:hAnsi="Times New Roman"/>
          <w:sz w:val="26"/>
          <w:szCs w:val="26"/>
          <w:lang w:val="pt-BR"/>
        </w:rPr>
        <w:t xml:space="preserve"> </w:t>
      </w:r>
      <w:r w:rsidR="006B425D" w:rsidRPr="00800380">
        <w:rPr>
          <w:rFonts w:ascii="Times New Roman" w:hAnsi="Times New Roman"/>
          <w:sz w:val="26"/>
          <w:szCs w:val="26"/>
          <w:lang w:val="pt-BR"/>
        </w:rPr>
        <w:t xml:space="preserve">trong </w:t>
      </w:r>
      <w:r w:rsidR="00AC7814" w:rsidRPr="00800380">
        <w:rPr>
          <w:rFonts w:ascii="Times New Roman" w:hAnsi="Times New Roman"/>
          <w:sz w:val="26"/>
          <w:szCs w:val="26"/>
          <w:lang w:val="pt-BR"/>
        </w:rPr>
        <w:t>nhiệm kỳ</w:t>
      </w:r>
      <w:r w:rsidRPr="00800380">
        <w:rPr>
          <w:rFonts w:ascii="Times New Roman" w:hAnsi="Times New Roman"/>
          <w:sz w:val="26"/>
          <w:szCs w:val="26"/>
          <w:lang w:val="pt-BR"/>
        </w:rPr>
        <w:t xml:space="preserve"> </w:t>
      </w:r>
      <w:r w:rsidR="00886C6E" w:rsidRPr="00800380">
        <w:rPr>
          <w:rFonts w:ascii="Times New Roman" w:hAnsi="Times New Roman"/>
          <w:sz w:val="26"/>
          <w:szCs w:val="26"/>
          <w:lang w:val="pt-BR"/>
        </w:rPr>
        <w:t>đã được Đại hội thông qua</w:t>
      </w:r>
      <w:r w:rsidRPr="00800380">
        <w:rPr>
          <w:rFonts w:ascii="Times New Roman" w:hAnsi="Times New Roman"/>
          <w:sz w:val="26"/>
          <w:szCs w:val="26"/>
          <w:lang w:val="pt-BR"/>
        </w:rPr>
        <w:t xml:space="preserve">. </w:t>
      </w:r>
    </w:p>
    <w:p w14:paraId="50EC6E94" w14:textId="7D073EE4" w:rsidR="00731843" w:rsidRPr="00800380" w:rsidRDefault="00075C2C" w:rsidP="00800380">
      <w:pPr>
        <w:widowControl w:val="0"/>
        <w:autoSpaceDE w:val="0"/>
        <w:autoSpaceDN w:val="0"/>
        <w:adjustRightInd w:val="0"/>
        <w:spacing w:after="120"/>
        <w:ind w:right="58" w:firstLine="567"/>
        <w:jc w:val="both"/>
        <w:rPr>
          <w:rFonts w:ascii="Times New Roman" w:hAnsi="Times New Roman"/>
          <w:b/>
          <w:sz w:val="26"/>
          <w:szCs w:val="26"/>
          <w:u w:val="single"/>
          <w:lang w:val="pt-BR"/>
        </w:rPr>
      </w:pPr>
      <w:r w:rsidRPr="00800380">
        <w:rPr>
          <w:rFonts w:ascii="Times New Roman" w:hAnsi="Times New Roman"/>
          <w:sz w:val="26"/>
          <w:szCs w:val="26"/>
          <w:lang w:val="pt-BR"/>
        </w:rPr>
        <w:t xml:space="preserve">Trường hợp có từ hai ứng cử viên trở lên đạt cùng số phiếu bầu như nhau cho thành viên cuối cùng của </w:t>
      </w:r>
      <w:r w:rsidR="00561902" w:rsidRPr="00800380">
        <w:rPr>
          <w:rFonts w:ascii="Times New Roman" w:hAnsi="Times New Roman"/>
          <w:sz w:val="26"/>
          <w:szCs w:val="26"/>
          <w:lang w:val="pt-BR"/>
        </w:rPr>
        <w:t xml:space="preserve">HĐQT </w:t>
      </w:r>
      <w:r w:rsidRPr="00800380">
        <w:rPr>
          <w:rFonts w:ascii="Times New Roman" w:hAnsi="Times New Roman"/>
          <w:sz w:val="26"/>
          <w:szCs w:val="26"/>
          <w:lang w:val="pt-BR"/>
        </w:rPr>
        <w:t xml:space="preserve">thì sẽ tiến hành bầu lại trong số các ứng cử viên có số phiếu bầu ngang nhau hoặc lựa chọn theo tiêu chí theo Quy chế </w:t>
      </w:r>
      <w:r w:rsidR="00467E93" w:rsidRPr="00800380">
        <w:rPr>
          <w:rFonts w:ascii="Times New Roman" w:hAnsi="Times New Roman"/>
          <w:sz w:val="26"/>
          <w:szCs w:val="26"/>
          <w:lang w:val="pt-BR"/>
        </w:rPr>
        <w:t>này</w:t>
      </w:r>
      <w:r w:rsidRPr="00800380">
        <w:rPr>
          <w:rFonts w:ascii="Times New Roman" w:hAnsi="Times New Roman"/>
          <w:sz w:val="26"/>
          <w:szCs w:val="26"/>
          <w:lang w:val="pt-BR"/>
        </w:rPr>
        <w:t xml:space="preserve"> hoặc Điều lệ công ty</w:t>
      </w:r>
      <w:r w:rsidR="00C5361B" w:rsidRPr="00800380">
        <w:rPr>
          <w:rFonts w:ascii="Times New Roman" w:hAnsi="Times New Roman"/>
          <w:sz w:val="26"/>
          <w:szCs w:val="26"/>
          <w:lang w:val="pt-BR"/>
        </w:rPr>
        <w:t xml:space="preserve"> quy định</w:t>
      </w:r>
      <w:r w:rsidRPr="00800380">
        <w:rPr>
          <w:rFonts w:ascii="Times New Roman" w:hAnsi="Times New Roman"/>
          <w:color w:val="000000"/>
          <w:sz w:val="26"/>
          <w:szCs w:val="26"/>
          <w:lang w:val="pt-BR" w:eastAsia="zh-CN"/>
        </w:rPr>
        <w:t>.</w:t>
      </w:r>
    </w:p>
    <w:p w14:paraId="195AFDE8" w14:textId="1A04A27F" w:rsidR="00955F07" w:rsidRPr="00800380" w:rsidRDefault="00955F07" w:rsidP="00800380">
      <w:pPr>
        <w:widowControl w:val="0"/>
        <w:autoSpaceDE w:val="0"/>
        <w:autoSpaceDN w:val="0"/>
        <w:adjustRightInd w:val="0"/>
        <w:snapToGrid w:val="0"/>
        <w:spacing w:after="120"/>
        <w:ind w:right="58" w:firstLine="567"/>
        <w:jc w:val="both"/>
        <w:rPr>
          <w:rFonts w:ascii="Times New Roman" w:hAnsi="Times New Roman"/>
          <w:sz w:val="26"/>
          <w:szCs w:val="26"/>
        </w:rPr>
      </w:pPr>
      <w:r w:rsidRPr="00800380">
        <w:rPr>
          <w:rFonts w:ascii="Times New Roman" w:hAnsi="Times New Roman"/>
          <w:b/>
          <w:sz w:val="26"/>
          <w:szCs w:val="26"/>
          <w:u w:val="single"/>
        </w:rPr>
        <w:t xml:space="preserve">Điều </w:t>
      </w:r>
      <w:r w:rsidR="008A5442">
        <w:rPr>
          <w:rFonts w:ascii="Times New Roman" w:hAnsi="Times New Roman"/>
          <w:b/>
          <w:sz w:val="26"/>
          <w:szCs w:val="26"/>
          <w:u w:val="single"/>
        </w:rPr>
        <w:t>4</w:t>
      </w:r>
      <w:r w:rsidRPr="00800380">
        <w:rPr>
          <w:rFonts w:ascii="Times New Roman" w:hAnsi="Times New Roman"/>
          <w:b/>
          <w:sz w:val="26"/>
          <w:szCs w:val="26"/>
        </w:rPr>
        <w:t xml:space="preserve">. </w:t>
      </w:r>
      <w:r w:rsidR="00986F9B" w:rsidRPr="00800380">
        <w:rPr>
          <w:rFonts w:ascii="Times New Roman" w:hAnsi="Times New Roman"/>
          <w:b/>
          <w:sz w:val="26"/>
          <w:szCs w:val="26"/>
        </w:rPr>
        <w:t>B</w:t>
      </w:r>
      <w:r w:rsidRPr="00800380">
        <w:rPr>
          <w:rFonts w:ascii="Times New Roman" w:hAnsi="Times New Roman"/>
          <w:b/>
          <w:sz w:val="26"/>
          <w:szCs w:val="26"/>
        </w:rPr>
        <w:t xml:space="preserve">iểu quyết thông qua các </w:t>
      </w:r>
      <w:r w:rsidR="00986F9B" w:rsidRPr="00800380">
        <w:rPr>
          <w:rFonts w:ascii="Times New Roman" w:hAnsi="Times New Roman"/>
          <w:b/>
          <w:sz w:val="26"/>
          <w:szCs w:val="26"/>
        </w:rPr>
        <w:t>nội dung</w:t>
      </w:r>
      <w:r w:rsidRPr="00800380">
        <w:rPr>
          <w:rFonts w:ascii="Times New Roman" w:hAnsi="Times New Roman"/>
          <w:b/>
          <w:sz w:val="26"/>
          <w:szCs w:val="26"/>
        </w:rPr>
        <w:t xml:space="preserve"> cần biểu quyết của Đại hội cổ đông thường niên</w:t>
      </w:r>
    </w:p>
    <w:p w14:paraId="52CB7476" w14:textId="759B48FD" w:rsidR="00955F07" w:rsidRPr="00800380" w:rsidRDefault="00955F07" w:rsidP="00800380">
      <w:pPr>
        <w:widowControl w:val="0"/>
        <w:numPr>
          <w:ilvl w:val="0"/>
          <w:numId w:val="16"/>
        </w:numPr>
        <w:autoSpaceDE w:val="0"/>
        <w:autoSpaceDN w:val="0"/>
        <w:adjustRightInd w:val="0"/>
        <w:spacing w:after="120"/>
        <w:ind w:left="0" w:right="62" w:firstLine="567"/>
        <w:jc w:val="both"/>
        <w:rPr>
          <w:rFonts w:ascii="Times New Roman" w:hAnsi="Times New Roman"/>
          <w:sz w:val="26"/>
          <w:szCs w:val="26"/>
        </w:rPr>
      </w:pPr>
      <w:r w:rsidRPr="00800380">
        <w:rPr>
          <w:rFonts w:ascii="Times New Roman" w:hAnsi="Times New Roman"/>
          <w:sz w:val="26"/>
          <w:szCs w:val="26"/>
        </w:rPr>
        <w:t xml:space="preserve">Biểu quyết thông qua các báo cáo, vấn đề cần biểu quyết thuộc thẩm quyền Đại hội cổ đông được tiến hành công khai, trực tiếp theo sự điều hành của Đoàn Chủ tịch Đại hội và chỉ sử dụng phiếu biểu quyết do Ban tổ chức Đại hội đồng cổ đông phiên họp thường niên năm </w:t>
      </w:r>
      <w:r w:rsidR="00955490" w:rsidRPr="00800380">
        <w:rPr>
          <w:rFonts w:ascii="Times New Roman" w:hAnsi="Times New Roman"/>
          <w:sz w:val="26"/>
          <w:szCs w:val="26"/>
        </w:rPr>
        <w:t>20</w:t>
      </w:r>
      <w:r w:rsidR="00CD6027" w:rsidRPr="00800380">
        <w:rPr>
          <w:rFonts w:ascii="Times New Roman" w:hAnsi="Times New Roman"/>
          <w:sz w:val="26"/>
          <w:szCs w:val="26"/>
        </w:rPr>
        <w:t>21</w:t>
      </w:r>
      <w:r w:rsidRPr="00800380">
        <w:rPr>
          <w:rFonts w:ascii="Times New Roman" w:hAnsi="Times New Roman"/>
          <w:sz w:val="26"/>
          <w:szCs w:val="26"/>
        </w:rPr>
        <w:t xml:space="preserve"> của Công ty cổ phần Tậ</w:t>
      </w:r>
      <w:r w:rsidR="00050003" w:rsidRPr="00800380">
        <w:rPr>
          <w:rFonts w:ascii="Times New Roman" w:hAnsi="Times New Roman"/>
          <w:sz w:val="26"/>
          <w:szCs w:val="26"/>
        </w:rPr>
        <w:t>p đoàn HIPT phát hành;</w:t>
      </w:r>
    </w:p>
    <w:p w14:paraId="623FC222" w14:textId="77777777" w:rsidR="00955F07" w:rsidRPr="00800380" w:rsidRDefault="00264E94" w:rsidP="00800380">
      <w:pPr>
        <w:widowControl w:val="0"/>
        <w:numPr>
          <w:ilvl w:val="0"/>
          <w:numId w:val="16"/>
        </w:numPr>
        <w:autoSpaceDE w:val="0"/>
        <w:autoSpaceDN w:val="0"/>
        <w:adjustRightInd w:val="0"/>
        <w:spacing w:after="120"/>
        <w:ind w:left="0" w:right="62" w:firstLine="567"/>
        <w:jc w:val="both"/>
        <w:rPr>
          <w:rFonts w:ascii="Times New Roman" w:hAnsi="Times New Roman"/>
          <w:bCs/>
          <w:sz w:val="26"/>
          <w:szCs w:val="26"/>
        </w:rPr>
      </w:pPr>
      <w:r w:rsidRPr="00800380">
        <w:rPr>
          <w:rFonts w:ascii="Times New Roman" w:hAnsi="Times New Roman"/>
          <w:sz w:val="26"/>
          <w:szCs w:val="26"/>
        </w:rPr>
        <w:t>P</w:t>
      </w:r>
      <w:r w:rsidR="00955F07" w:rsidRPr="00800380">
        <w:rPr>
          <w:rFonts w:ascii="Times New Roman" w:hAnsi="Times New Roman"/>
          <w:sz w:val="26"/>
          <w:szCs w:val="26"/>
        </w:rPr>
        <w:t xml:space="preserve">hiếu biểu quyết </w:t>
      </w:r>
      <w:r w:rsidR="003B4C60" w:rsidRPr="00800380">
        <w:rPr>
          <w:rFonts w:ascii="Times New Roman" w:hAnsi="Times New Roman"/>
          <w:sz w:val="26"/>
          <w:szCs w:val="26"/>
        </w:rPr>
        <w:t>được phát cho cổ</w:t>
      </w:r>
      <w:r w:rsidRPr="00800380">
        <w:rPr>
          <w:rFonts w:ascii="Times New Roman" w:hAnsi="Times New Roman"/>
          <w:sz w:val="26"/>
          <w:szCs w:val="26"/>
        </w:rPr>
        <w:t xml:space="preserve"> đông khi cổ đông làm thủ tục đăng ký tham dự tại đại hội; </w:t>
      </w:r>
    </w:p>
    <w:p w14:paraId="43078870" w14:textId="3EDAAABE" w:rsidR="00955F07" w:rsidRPr="00800380" w:rsidRDefault="00986F9B" w:rsidP="00800380">
      <w:pPr>
        <w:widowControl w:val="0"/>
        <w:autoSpaceDE w:val="0"/>
        <w:autoSpaceDN w:val="0"/>
        <w:adjustRightInd w:val="0"/>
        <w:spacing w:after="120"/>
        <w:ind w:right="58" w:firstLine="567"/>
        <w:jc w:val="both"/>
        <w:rPr>
          <w:rFonts w:ascii="Times New Roman" w:hAnsi="Times New Roman"/>
          <w:b/>
          <w:sz w:val="26"/>
          <w:szCs w:val="26"/>
        </w:rPr>
      </w:pPr>
      <w:r w:rsidRPr="00800380">
        <w:rPr>
          <w:rFonts w:ascii="Times New Roman" w:hAnsi="Times New Roman"/>
          <w:b/>
          <w:sz w:val="26"/>
          <w:szCs w:val="26"/>
          <w:u w:val="single"/>
        </w:rPr>
        <w:t xml:space="preserve">Điều </w:t>
      </w:r>
      <w:r w:rsidR="008A5442">
        <w:rPr>
          <w:rFonts w:ascii="Times New Roman" w:hAnsi="Times New Roman"/>
          <w:b/>
          <w:sz w:val="26"/>
          <w:szCs w:val="26"/>
          <w:u w:val="single"/>
        </w:rPr>
        <w:t>5</w:t>
      </w:r>
      <w:r w:rsidRPr="00800380">
        <w:rPr>
          <w:rFonts w:ascii="Times New Roman" w:hAnsi="Times New Roman"/>
          <w:b/>
          <w:sz w:val="26"/>
          <w:szCs w:val="26"/>
        </w:rPr>
        <w:t xml:space="preserve">. Quy định về </w:t>
      </w:r>
      <w:r w:rsidR="00C5361B" w:rsidRPr="00800380">
        <w:rPr>
          <w:rFonts w:ascii="Times New Roman" w:hAnsi="Times New Roman"/>
          <w:b/>
          <w:sz w:val="26"/>
          <w:szCs w:val="26"/>
        </w:rPr>
        <w:t>Giấy bầu cử</w:t>
      </w:r>
      <w:r w:rsidR="00BE70D6" w:rsidRPr="00800380">
        <w:rPr>
          <w:rFonts w:ascii="Times New Roman" w:hAnsi="Times New Roman"/>
          <w:b/>
          <w:sz w:val="26"/>
          <w:szCs w:val="26"/>
        </w:rPr>
        <w:t xml:space="preserve"> và P</w:t>
      </w:r>
      <w:r w:rsidRPr="00800380">
        <w:rPr>
          <w:rFonts w:ascii="Times New Roman" w:hAnsi="Times New Roman"/>
          <w:b/>
          <w:sz w:val="26"/>
          <w:szCs w:val="26"/>
        </w:rPr>
        <w:t>hiếu biểu quyết</w:t>
      </w:r>
      <w:r w:rsidR="0037721E" w:rsidRPr="00800380">
        <w:rPr>
          <w:rFonts w:ascii="Times New Roman" w:hAnsi="Times New Roman"/>
          <w:b/>
          <w:sz w:val="26"/>
          <w:szCs w:val="26"/>
        </w:rPr>
        <w:t xml:space="preserve"> KHÔNG hợp lệ</w:t>
      </w:r>
    </w:p>
    <w:p w14:paraId="130A14B8" w14:textId="77777777" w:rsidR="00C95EEA" w:rsidRPr="00800380" w:rsidRDefault="00AC07C8" w:rsidP="00800380">
      <w:pPr>
        <w:widowControl w:val="0"/>
        <w:numPr>
          <w:ilvl w:val="0"/>
          <w:numId w:val="26"/>
        </w:numPr>
        <w:tabs>
          <w:tab w:val="left" w:pos="360"/>
        </w:tabs>
        <w:autoSpaceDE w:val="0"/>
        <w:autoSpaceDN w:val="0"/>
        <w:adjustRightInd w:val="0"/>
        <w:spacing w:after="120"/>
        <w:ind w:left="0" w:right="62" w:firstLine="567"/>
        <w:jc w:val="both"/>
        <w:rPr>
          <w:rFonts w:ascii="Times New Roman" w:hAnsi="Times New Roman"/>
          <w:sz w:val="26"/>
          <w:szCs w:val="26"/>
        </w:rPr>
      </w:pPr>
      <w:r w:rsidRPr="00800380">
        <w:rPr>
          <w:rFonts w:ascii="Times New Roman" w:hAnsi="Times New Roman"/>
          <w:sz w:val="26"/>
          <w:szCs w:val="26"/>
        </w:rPr>
        <w:t xml:space="preserve">Giấy </w:t>
      </w:r>
      <w:r w:rsidR="007D3E71" w:rsidRPr="00800380">
        <w:rPr>
          <w:rFonts w:ascii="Times New Roman" w:hAnsi="Times New Roman"/>
          <w:sz w:val="26"/>
          <w:szCs w:val="26"/>
        </w:rPr>
        <w:t>bầu cử</w:t>
      </w:r>
      <w:r w:rsidR="00C95EEA" w:rsidRPr="00800380">
        <w:rPr>
          <w:rFonts w:ascii="Times New Roman" w:hAnsi="Times New Roman"/>
          <w:sz w:val="26"/>
          <w:szCs w:val="26"/>
        </w:rPr>
        <w:t xml:space="preserve"> </w:t>
      </w:r>
      <w:r w:rsidR="0037721E" w:rsidRPr="00800380">
        <w:rPr>
          <w:rFonts w:ascii="Times New Roman" w:hAnsi="Times New Roman"/>
          <w:sz w:val="26"/>
          <w:szCs w:val="26"/>
        </w:rPr>
        <w:t xml:space="preserve">KHÔNG </w:t>
      </w:r>
      <w:r w:rsidR="00C95EEA" w:rsidRPr="00800380">
        <w:rPr>
          <w:rFonts w:ascii="Times New Roman" w:hAnsi="Times New Roman"/>
          <w:sz w:val="26"/>
          <w:szCs w:val="26"/>
        </w:rPr>
        <w:t>hợp lệ</w:t>
      </w:r>
      <w:r w:rsidR="0037721E" w:rsidRPr="00800380">
        <w:rPr>
          <w:rFonts w:ascii="Times New Roman" w:hAnsi="Times New Roman"/>
          <w:sz w:val="26"/>
          <w:szCs w:val="26"/>
        </w:rPr>
        <w:t xml:space="preserve"> khi có một trong các đặc điểm sau</w:t>
      </w:r>
      <w:r w:rsidR="00467E93" w:rsidRPr="00800380">
        <w:rPr>
          <w:rFonts w:ascii="Times New Roman" w:hAnsi="Times New Roman"/>
          <w:sz w:val="26"/>
          <w:szCs w:val="26"/>
        </w:rPr>
        <w:t>:</w:t>
      </w:r>
    </w:p>
    <w:p w14:paraId="04C99D21" w14:textId="77777777" w:rsidR="00C95EEA"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Giấy bầu cử không </w:t>
      </w:r>
      <w:r w:rsidR="004D030E" w:rsidRPr="00800380">
        <w:rPr>
          <w:rFonts w:ascii="Times New Roman" w:hAnsi="Times New Roman"/>
          <w:sz w:val="26"/>
          <w:szCs w:val="26"/>
          <w:lang w:val="fr-FR"/>
        </w:rPr>
        <w:t>có dấu của Công ty Cổ phần Tập đoàn HIPT</w:t>
      </w:r>
      <w:r w:rsidR="00050003" w:rsidRPr="00800380">
        <w:rPr>
          <w:rFonts w:ascii="Times New Roman" w:hAnsi="Times New Roman"/>
          <w:sz w:val="26"/>
          <w:szCs w:val="26"/>
          <w:lang w:val="fr-FR"/>
        </w:rPr>
        <w:t>;</w:t>
      </w:r>
    </w:p>
    <w:p w14:paraId="459DBD00" w14:textId="77777777" w:rsidR="00C95EEA"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bầu cử</w:t>
      </w:r>
      <w:r w:rsidR="004D030E" w:rsidRPr="00800380">
        <w:rPr>
          <w:rFonts w:ascii="Times New Roman" w:hAnsi="Times New Roman"/>
          <w:sz w:val="26"/>
          <w:szCs w:val="26"/>
          <w:lang w:val="fr-FR"/>
        </w:rPr>
        <w:t xml:space="preserve"> </w:t>
      </w:r>
      <w:r w:rsidRPr="00800380">
        <w:rPr>
          <w:rFonts w:ascii="Times New Roman" w:hAnsi="Times New Roman"/>
          <w:sz w:val="26"/>
          <w:szCs w:val="26"/>
          <w:lang w:val="fr-FR"/>
        </w:rPr>
        <w:t xml:space="preserve">không </w:t>
      </w:r>
      <w:r w:rsidR="00C95EEA" w:rsidRPr="00800380">
        <w:rPr>
          <w:rFonts w:ascii="Times New Roman" w:hAnsi="Times New Roman"/>
          <w:sz w:val="26"/>
          <w:szCs w:val="26"/>
          <w:lang w:val="fr-FR"/>
        </w:rPr>
        <w:t>có chữ ký của cổ đông</w:t>
      </w:r>
      <w:r w:rsidR="00F72DFD" w:rsidRPr="00800380">
        <w:rPr>
          <w:rFonts w:ascii="Times New Roman" w:hAnsi="Times New Roman"/>
          <w:sz w:val="26"/>
          <w:szCs w:val="26"/>
          <w:lang w:val="fr-FR"/>
        </w:rPr>
        <w:t>/đại diện</w:t>
      </w:r>
      <w:r w:rsidR="00C95EEA" w:rsidRPr="00800380">
        <w:rPr>
          <w:rFonts w:ascii="Times New Roman" w:hAnsi="Times New Roman"/>
          <w:sz w:val="26"/>
          <w:szCs w:val="26"/>
          <w:lang w:val="fr-FR"/>
        </w:rPr>
        <w:t xml:space="preserve"> cổ đông</w:t>
      </w:r>
      <w:r w:rsidRPr="00800380">
        <w:rPr>
          <w:rFonts w:ascii="Times New Roman" w:hAnsi="Times New Roman"/>
          <w:sz w:val="26"/>
          <w:szCs w:val="26"/>
          <w:lang w:val="fr-FR"/>
        </w:rPr>
        <w:t>;</w:t>
      </w:r>
    </w:p>
    <w:p w14:paraId="4F6883D0" w14:textId="6A47DCEE"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bầu nhiều hơn tổng số phiếu được phép bầu hoặc bầu quá số lượng thành viên trong nhiệm kỳ HĐQT đã được đại hội thông qua;</w:t>
      </w:r>
    </w:p>
    <w:p w14:paraId="7795A218"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ghi tên và bầu người không có tên trong danh sách đề cử và ứng cử đã được Đại hội thông qua;</w:t>
      </w:r>
    </w:p>
    <w:p w14:paraId="42786343"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Giấy gạch xóa hết tên những người ứng cử hoặc gạch xóa dễ gây hiểu lầm cho Ban Kiểm phiếu.</w:t>
      </w:r>
    </w:p>
    <w:p w14:paraId="1F84D496" w14:textId="77777777" w:rsidR="00467E93" w:rsidRPr="00800380" w:rsidRDefault="0037721E" w:rsidP="00800380">
      <w:pPr>
        <w:widowControl w:val="0"/>
        <w:numPr>
          <w:ilvl w:val="0"/>
          <w:numId w:val="26"/>
        </w:numPr>
        <w:tabs>
          <w:tab w:val="left" w:pos="360"/>
        </w:tabs>
        <w:autoSpaceDE w:val="0"/>
        <w:autoSpaceDN w:val="0"/>
        <w:adjustRightInd w:val="0"/>
        <w:spacing w:after="120"/>
        <w:ind w:left="0" w:right="62" w:firstLine="567"/>
        <w:jc w:val="both"/>
        <w:rPr>
          <w:rFonts w:ascii="Times New Roman" w:hAnsi="Times New Roman"/>
          <w:sz w:val="26"/>
          <w:szCs w:val="26"/>
        </w:rPr>
      </w:pPr>
      <w:r w:rsidRPr="00800380">
        <w:rPr>
          <w:rFonts w:ascii="Times New Roman" w:hAnsi="Times New Roman"/>
          <w:sz w:val="26"/>
          <w:szCs w:val="26"/>
        </w:rPr>
        <w:t xml:space="preserve">Phiếu biểu quyết KHÔNG </w:t>
      </w:r>
      <w:r w:rsidR="00467E93" w:rsidRPr="00800380">
        <w:rPr>
          <w:rFonts w:ascii="Times New Roman" w:hAnsi="Times New Roman"/>
          <w:sz w:val="26"/>
          <w:szCs w:val="26"/>
        </w:rPr>
        <w:t>hợp lệ</w:t>
      </w:r>
      <w:r w:rsidR="003A5FE6" w:rsidRPr="00800380">
        <w:rPr>
          <w:rFonts w:ascii="Times New Roman" w:hAnsi="Times New Roman"/>
          <w:sz w:val="26"/>
          <w:szCs w:val="26"/>
        </w:rPr>
        <w:t xml:space="preserve"> khi có một trong những đặc điểm sau</w:t>
      </w:r>
      <w:r w:rsidR="00467E93" w:rsidRPr="00800380">
        <w:rPr>
          <w:rFonts w:ascii="Times New Roman" w:hAnsi="Times New Roman"/>
          <w:sz w:val="26"/>
          <w:szCs w:val="26"/>
        </w:rPr>
        <w:t>:</w:t>
      </w:r>
    </w:p>
    <w:p w14:paraId="45DC50C3"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Phiếu không có dấu của Công ty Cổ phần Tập đoàn HIPT;</w:t>
      </w:r>
    </w:p>
    <w:p w14:paraId="3013339D"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Phiếu không có chữ ký của cổ đông/đại diện cổ đông;</w:t>
      </w:r>
    </w:p>
    <w:p w14:paraId="6BAFE1A7" w14:textId="77777777" w:rsidR="0037721E" w:rsidRPr="00800380" w:rsidRDefault="0037721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Phiếu lựa chọn 2 đáp án cho 1 nội dung biểu quyết.</w:t>
      </w:r>
    </w:p>
    <w:p w14:paraId="5570B8C8" w14:textId="61F376F8" w:rsidR="00467E93" w:rsidRPr="00800380" w:rsidRDefault="00467E93" w:rsidP="00800380">
      <w:pPr>
        <w:spacing w:after="120"/>
        <w:ind w:firstLine="567"/>
        <w:jc w:val="both"/>
        <w:rPr>
          <w:rFonts w:ascii="Times New Roman" w:hAnsi="Times New Roman"/>
          <w:b/>
          <w:color w:val="666666"/>
          <w:sz w:val="26"/>
          <w:szCs w:val="26"/>
          <w:lang w:eastAsia="zh-CN"/>
        </w:rPr>
      </w:pPr>
      <w:r w:rsidRPr="00800380">
        <w:rPr>
          <w:rFonts w:ascii="Times New Roman" w:hAnsi="Times New Roman"/>
          <w:b/>
          <w:bCs/>
          <w:color w:val="000000"/>
          <w:sz w:val="26"/>
          <w:szCs w:val="26"/>
          <w:u w:val="single"/>
          <w:lang w:eastAsia="zh-CN"/>
        </w:rPr>
        <w:t xml:space="preserve">Điều </w:t>
      </w:r>
      <w:r w:rsidR="008A5442">
        <w:rPr>
          <w:rFonts w:ascii="Times New Roman" w:hAnsi="Times New Roman"/>
          <w:b/>
          <w:bCs/>
          <w:color w:val="000000"/>
          <w:sz w:val="26"/>
          <w:szCs w:val="26"/>
          <w:u w:val="single"/>
          <w:lang w:eastAsia="zh-CN"/>
        </w:rPr>
        <w:t>6</w:t>
      </w:r>
      <w:r w:rsidRPr="00800380">
        <w:rPr>
          <w:rFonts w:ascii="Times New Roman" w:hAnsi="Times New Roman"/>
          <w:b/>
          <w:bCs/>
          <w:color w:val="000000"/>
          <w:sz w:val="26"/>
          <w:szCs w:val="26"/>
          <w:u w:val="single"/>
          <w:lang w:eastAsia="zh-CN"/>
        </w:rPr>
        <w:t>.</w:t>
      </w:r>
      <w:r w:rsidRPr="00800380">
        <w:rPr>
          <w:rFonts w:ascii="Times New Roman" w:hAnsi="Times New Roman"/>
          <w:b/>
          <w:bCs/>
          <w:color w:val="000000"/>
          <w:sz w:val="26"/>
          <w:szCs w:val="26"/>
          <w:lang w:eastAsia="zh-CN"/>
        </w:rPr>
        <w:t> Ban kiểm phiếu và nguyên tắc kiểm phiếu</w:t>
      </w:r>
    </w:p>
    <w:p w14:paraId="606DA6E6" w14:textId="77777777" w:rsidR="00467E93" w:rsidRPr="00800380" w:rsidRDefault="00467E93"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rPr>
      </w:pPr>
      <w:r w:rsidRPr="00800380">
        <w:rPr>
          <w:rFonts w:ascii="Times New Roman" w:hAnsi="Times New Roman"/>
          <w:iCs/>
          <w:color w:val="000000"/>
          <w:sz w:val="26"/>
          <w:szCs w:val="26"/>
        </w:rPr>
        <w:t xml:space="preserve">Ban </w:t>
      </w:r>
      <w:r w:rsidR="001F7F84" w:rsidRPr="00800380">
        <w:rPr>
          <w:rFonts w:ascii="Times New Roman" w:hAnsi="Times New Roman"/>
          <w:iCs/>
          <w:color w:val="000000"/>
          <w:sz w:val="26"/>
          <w:szCs w:val="26"/>
        </w:rPr>
        <w:t>K</w:t>
      </w:r>
      <w:r w:rsidRPr="00800380">
        <w:rPr>
          <w:rFonts w:ascii="Times New Roman" w:hAnsi="Times New Roman"/>
          <w:iCs/>
          <w:color w:val="000000"/>
          <w:sz w:val="26"/>
          <w:szCs w:val="26"/>
        </w:rPr>
        <w:t>iểm phiếu</w:t>
      </w:r>
    </w:p>
    <w:p w14:paraId="69A8A204"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Ban </w:t>
      </w:r>
      <w:r w:rsidR="001F7F84" w:rsidRPr="00800380">
        <w:rPr>
          <w:rFonts w:ascii="Times New Roman" w:hAnsi="Times New Roman"/>
          <w:sz w:val="26"/>
          <w:szCs w:val="26"/>
          <w:lang w:val="fr-FR"/>
        </w:rPr>
        <w:t>K</w:t>
      </w:r>
      <w:r w:rsidRPr="00800380">
        <w:rPr>
          <w:rFonts w:ascii="Times New Roman" w:hAnsi="Times New Roman"/>
          <w:sz w:val="26"/>
          <w:szCs w:val="26"/>
          <w:lang w:val="fr-FR"/>
        </w:rPr>
        <w:t xml:space="preserve">iểm phiếu do Chủ tọa </w:t>
      </w:r>
      <w:r w:rsidR="007D3E71" w:rsidRPr="00800380">
        <w:rPr>
          <w:rFonts w:ascii="Times New Roman" w:hAnsi="Times New Roman"/>
          <w:sz w:val="26"/>
          <w:szCs w:val="26"/>
          <w:lang w:val="fr-FR"/>
        </w:rPr>
        <w:t xml:space="preserve">cuộc họp </w:t>
      </w:r>
      <w:r w:rsidRPr="00800380">
        <w:rPr>
          <w:rFonts w:ascii="Times New Roman" w:hAnsi="Times New Roman"/>
          <w:sz w:val="26"/>
          <w:szCs w:val="26"/>
          <w:lang w:val="fr-FR"/>
        </w:rPr>
        <w:t>đề cử và được Đại hội cổ đông thông qua;</w:t>
      </w:r>
    </w:p>
    <w:p w14:paraId="055C52D7" w14:textId="5427E022"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Thành viên Ban </w:t>
      </w:r>
      <w:r w:rsidR="001F7F84" w:rsidRPr="00800380">
        <w:rPr>
          <w:rFonts w:ascii="Times New Roman" w:hAnsi="Times New Roman"/>
          <w:sz w:val="26"/>
          <w:szCs w:val="26"/>
          <w:lang w:val="fr-FR"/>
        </w:rPr>
        <w:t>K</w:t>
      </w:r>
      <w:r w:rsidRPr="00800380">
        <w:rPr>
          <w:rFonts w:ascii="Times New Roman" w:hAnsi="Times New Roman"/>
          <w:sz w:val="26"/>
          <w:szCs w:val="26"/>
          <w:lang w:val="fr-FR"/>
        </w:rPr>
        <w:t>iểm phiếu không được có tên trong danh sách đề cử và ứng cử vào HĐQT</w:t>
      </w:r>
      <w:r w:rsidR="007D3E71" w:rsidRPr="00800380">
        <w:rPr>
          <w:rFonts w:ascii="Times New Roman" w:hAnsi="Times New Roman"/>
          <w:sz w:val="26"/>
          <w:szCs w:val="26"/>
          <w:lang w:val="fr-FR"/>
        </w:rPr>
        <w:t xml:space="preserve"> nhiệm kỳ mới</w:t>
      </w:r>
      <w:r w:rsidR="0051500C" w:rsidRPr="00800380">
        <w:rPr>
          <w:rFonts w:ascii="Times New Roman" w:hAnsi="Times New Roman"/>
          <w:sz w:val="26"/>
          <w:szCs w:val="26"/>
          <w:lang w:val="fr-FR"/>
        </w:rPr>
        <w:t>.</w:t>
      </w:r>
    </w:p>
    <w:p w14:paraId="41E2BE59" w14:textId="77777777" w:rsidR="00467E93" w:rsidRPr="00800380" w:rsidRDefault="00467E93"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rPr>
      </w:pPr>
      <w:r w:rsidRPr="00800380">
        <w:rPr>
          <w:rFonts w:ascii="Times New Roman" w:hAnsi="Times New Roman"/>
          <w:iCs/>
          <w:color w:val="000000"/>
          <w:sz w:val="26"/>
          <w:szCs w:val="26"/>
        </w:rPr>
        <w:t>Nguyên tắc bỏ phiếu và kiểm phiếu</w:t>
      </w:r>
    </w:p>
    <w:p w14:paraId="32AD37AC" w14:textId="18CE629A"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lastRenderedPageBreak/>
        <w:t>Cổ đông sở hữu cổ phần và đại diện theo ủy quyền hợp lệ của cổ đông có quyền biểu quyết thông qua các quyết định tại Đại hội và b</w:t>
      </w:r>
      <w:r w:rsidR="007D3E71" w:rsidRPr="00800380">
        <w:rPr>
          <w:rFonts w:ascii="Times New Roman" w:hAnsi="Times New Roman"/>
          <w:sz w:val="26"/>
          <w:szCs w:val="26"/>
          <w:lang w:val="fr-FR"/>
        </w:rPr>
        <w:t>ầ</w:t>
      </w:r>
      <w:r w:rsidRPr="00800380">
        <w:rPr>
          <w:rFonts w:ascii="Times New Roman" w:hAnsi="Times New Roman"/>
          <w:sz w:val="26"/>
          <w:szCs w:val="26"/>
          <w:lang w:val="fr-FR"/>
        </w:rPr>
        <w:t>u cử thành viên HĐQT củ</w:t>
      </w:r>
      <w:r w:rsidR="00B04077" w:rsidRPr="00800380">
        <w:rPr>
          <w:rFonts w:ascii="Times New Roman" w:hAnsi="Times New Roman"/>
          <w:sz w:val="26"/>
          <w:szCs w:val="26"/>
          <w:lang w:val="fr-FR"/>
        </w:rPr>
        <w:t>a Công ty;</w:t>
      </w:r>
    </w:p>
    <w:p w14:paraId="3A3D8512"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Trước khi tiến hành kiểm phiếu, Ban Kiểm phiếu tiến hành kiểm tra thùng phiếu chưa có phiếu nào trước sự chứng kiến của các cổ đông;</w:t>
      </w:r>
    </w:p>
    <w:p w14:paraId="6526D73B"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Việc bỏ phiếu được bắt đầu khi có hiệu lệnh của chủ tọa cuộc họp và kết thúc khi cổ đông cuối cùng bỏ </w:t>
      </w:r>
      <w:r w:rsidR="006212D1" w:rsidRPr="00800380">
        <w:rPr>
          <w:rFonts w:ascii="Times New Roman" w:hAnsi="Times New Roman"/>
          <w:sz w:val="26"/>
          <w:szCs w:val="26"/>
          <w:lang w:val="fr-FR"/>
        </w:rPr>
        <w:t>Giấy bầu/Phiếu biểu quyết</w:t>
      </w:r>
      <w:r w:rsidRPr="00800380">
        <w:rPr>
          <w:rFonts w:ascii="Times New Roman" w:hAnsi="Times New Roman"/>
          <w:sz w:val="26"/>
          <w:szCs w:val="26"/>
          <w:lang w:val="fr-FR"/>
        </w:rPr>
        <w:t xml:space="preserve"> vào thùng phiếu trong thời gian cho phép của Đại hội;</w:t>
      </w:r>
    </w:p>
    <w:p w14:paraId="1E1BEE84" w14:textId="77777777" w:rsidR="00467E93" w:rsidRPr="00800380"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Việc kiểm phiếu phải được tiến hành ngay sau khi việc bỏ phiếu kết thúc tại cuộc họp;</w:t>
      </w:r>
    </w:p>
    <w:p w14:paraId="309A1000" w14:textId="77777777" w:rsidR="000540FB" w:rsidRPr="00800380" w:rsidDel="004349CD" w:rsidRDefault="00467E93"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Kết quả kiểm phiếu được lập thành văn bản và công bố trước Đại hội.</w:t>
      </w:r>
    </w:p>
    <w:p w14:paraId="2164A5DF" w14:textId="40A97727" w:rsidR="009D2744" w:rsidRPr="00800380" w:rsidRDefault="0026695A" w:rsidP="00800380">
      <w:pPr>
        <w:shd w:val="clear" w:color="auto" w:fill="FFFFFF"/>
        <w:spacing w:after="120"/>
        <w:ind w:firstLine="567"/>
        <w:jc w:val="both"/>
        <w:rPr>
          <w:rFonts w:ascii="Times New Roman" w:hAnsi="Times New Roman"/>
          <w:b/>
          <w:bCs/>
          <w:color w:val="000000"/>
          <w:sz w:val="26"/>
          <w:szCs w:val="26"/>
          <w:lang w:val="pt-BR" w:eastAsia="zh-CN"/>
        </w:rPr>
      </w:pPr>
      <w:r w:rsidRPr="00800380">
        <w:rPr>
          <w:rFonts w:ascii="Times New Roman" w:hAnsi="Times New Roman"/>
          <w:b/>
          <w:bCs/>
          <w:color w:val="000000"/>
          <w:sz w:val="26"/>
          <w:szCs w:val="26"/>
          <w:u w:val="single"/>
          <w:lang w:val="pt-BR" w:eastAsia="zh-CN"/>
        </w:rPr>
        <w:t xml:space="preserve">Điều </w:t>
      </w:r>
      <w:r w:rsidR="008A5442">
        <w:rPr>
          <w:rFonts w:ascii="Times New Roman" w:hAnsi="Times New Roman"/>
          <w:b/>
          <w:bCs/>
          <w:color w:val="000000"/>
          <w:sz w:val="26"/>
          <w:szCs w:val="26"/>
          <w:u w:val="single"/>
          <w:lang w:val="pt-BR" w:eastAsia="zh-CN"/>
        </w:rPr>
        <w:t>7</w:t>
      </w:r>
      <w:r w:rsidRPr="00800380">
        <w:rPr>
          <w:rFonts w:ascii="Times New Roman" w:hAnsi="Times New Roman"/>
          <w:b/>
          <w:bCs/>
          <w:color w:val="000000"/>
          <w:sz w:val="26"/>
          <w:szCs w:val="26"/>
          <w:u w:val="single"/>
          <w:lang w:val="pt-BR" w:eastAsia="zh-CN"/>
        </w:rPr>
        <w:t>.</w:t>
      </w:r>
      <w:r w:rsidRPr="00800380">
        <w:rPr>
          <w:rFonts w:ascii="Times New Roman" w:hAnsi="Times New Roman"/>
          <w:b/>
          <w:bCs/>
          <w:color w:val="000000"/>
          <w:sz w:val="26"/>
          <w:szCs w:val="26"/>
          <w:lang w:val="pt-BR" w:eastAsia="zh-CN"/>
        </w:rPr>
        <w:t> </w:t>
      </w:r>
      <w:r w:rsidR="009D2744" w:rsidRPr="00800380">
        <w:rPr>
          <w:rFonts w:ascii="Times New Roman" w:hAnsi="Times New Roman"/>
          <w:b/>
          <w:bCs/>
          <w:color w:val="000000"/>
          <w:sz w:val="26"/>
          <w:szCs w:val="26"/>
          <w:lang w:val="pt-BR" w:eastAsia="zh-CN"/>
        </w:rPr>
        <w:t>Phạm vi và hiệu lực của Quy chế</w:t>
      </w:r>
    </w:p>
    <w:p w14:paraId="2D3C15A2" w14:textId="405C36C7" w:rsidR="009D2744" w:rsidRPr="00800380" w:rsidRDefault="009D274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Quy chế này được áp dụng trong phạm vi Đại hội cổ đông </w:t>
      </w:r>
      <w:r w:rsidR="00B04077" w:rsidRPr="00800380">
        <w:rPr>
          <w:rFonts w:ascii="Times New Roman" w:hAnsi="Times New Roman"/>
          <w:sz w:val="26"/>
          <w:szCs w:val="26"/>
          <w:lang w:val="fr-FR"/>
        </w:rPr>
        <w:t xml:space="preserve">phiên họp </w:t>
      </w:r>
      <w:r w:rsidR="00F51507" w:rsidRPr="00800380">
        <w:rPr>
          <w:rFonts w:ascii="Times New Roman" w:hAnsi="Times New Roman"/>
          <w:sz w:val="26"/>
          <w:szCs w:val="26"/>
          <w:lang w:val="fr-FR"/>
        </w:rPr>
        <w:t xml:space="preserve">thường niên năm </w:t>
      </w:r>
      <w:r w:rsidR="00955490" w:rsidRPr="00800380">
        <w:rPr>
          <w:rFonts w:ascii="Times New Roman" w:hAnsi="Times New Roman"/>
          <w:sz w:val="26"/>
          <w:szCs w:val="26"/>
          <w:lang w:val="fr-FR"/>
        </w:rPr>
        <w:t>20</w:t>
      </w:r>
      <w:r w:rsidR="00CD6027" w:rsidRPr="00800380">
        <w:rPr>
          <w:rFonts w:ascii="Times New Roman" w:hAnsi="Times New Roman"/>
          <w:sz w:val="26"/>
          <w:szCs w:val="26"/>
          <w:lang w:val="fr-FR"/>
        </w:rPr>
        <w:t xml:space="preserve">21 </w:t>
      </w:r>
      <w:r w:rsidR="00F51507" w:rsidRPr="00800380">
        <w:rPr>
          <w:rFonts w:ascii="Times New Roman" w:hAnsi="Times New Roman"/>
          <w:sz w:val="26"/>
          <w:szCs w:val="26"/>
          <w:lang w:val="fr-FR"/>
        </w:rPr>
        <w:t>của Công ty cổ phần Tậ</w:t>
      </w:r>
      <w:r w:rsidR="00B04077" w:rsidRPr="00800380">
        <w:rPr>
          <w:rFonts w:ascii="Times New Roman" w:hAnsi="Times New Roman"/>
          <w:sz w:val="26"/>
          <w:szCs w:val="26"/>
          <w:lang w:val="fr-FR"/>
        </w:rPr>
        <w:t>p đoàn HIPT;</w:t>
      </w:r>
    </w:p>
    <w:p w14:paraId="7516B579" w14:textId="060F5D84" w:rsidR="00F51507" w:rsidRPr="00800380" w:rsidRDefault="0026695A"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 xml:space="preserve">Quy chế này gồm </w:t>
      </w:r>
      <w:r w:rsidR="0011668D" w:rsidRPr="00800380">
        <w:rPr>
          <w:rFonts w:ascii="Times New Roman" w:hAnsi="Times New Roman"/>
          <w:sz w:val="26"/>
          <w:szCs w:val="26"/>
          <w:lang w:val="fr-FR"/>
        </w:rPr>
        <w:t>0</w:t>
      </w:r>
      <w:r w:rsidR="0011668D">
        <w:rPr>
          <w:rFonts w:ascii="Times New Roman" w:hAnsi="Times New Roman"/>
          <w:sz w:val="26"/>
          <w:szCs w:val="26"/>
          <w:lang w:val="fr-FR"/>
        </w:rPr>
        <w:t>7</w:t>
      </w:r>
      <w:r w:rsidR="0011668D" w:rsidRPr="00800380">
        <w:rPr>
          <w:rFonts w:ascii="Times New Roman" w:hAnsi="Times New Roman"/>
          <w:sz w:val="26"/>
          <w:szCs w:val="26"/>
          <w:lang w:val="fr-FR"/>
        </w:rPr>
        <w:t xml:space="preserve"> </w:t>
      </w:r>
      <w:r w:rsidRPr="00800380">
        <w:rPr>
          <w:rFonts w:ascii="Times New Roman" w:hAnsi="Times New Roman"/>
          <w:sz w:val="26"/>
          <w:szCs w:val="26"/>
          <w:lang w:val="fr-FR"/>
        </w:rPr>
        <w:t>điều và được công khai trước</w:t>
      </w:r>
      <w:r w:rsidR="00347D60" w:rsidRPr="00800380">
        <w:rPr>
          <w:rFonts w:ascii="Times New Roman" w:hAnsi="Times New Roman"/>
          <w:sz w:val="26"/>
          <w:szCs w:val="26"/>
          <w:lang w:val="fr-FR"/>
        </w:rPr>
        <w:t xml:space="preserve"> và tại</w:t>
      </w:r>
      <w:r w:rsidRPr="00800380">
        <w:rPr>
          <w:rFonts w:ascii="Times New Roman" w:hAnsi="Times New Roman"/>
          <w:sz w:val="26"/>
          <w:szCs w:val="26"/>
          <w:lang w:val="fr-FR"/>
        </w:rPr>
        <w:t xml:space="preserve"> Đại hội cổ đông để biểu quyế</w:t>
      </w:r>
      <w:r w:rsidR="00D404EC" w:rsidRPr="00800380">
        <w:rPr>
          <w:rFonts w:ascii="Times New Roman" w:hAnsi="Times New Roman"/>
          <w:sz w:val="26"/>
          <w:szCs w:val="26"/>
          <w:lang w:val="fr-FR"/>
        </w:rPr>
        <w:t>t thông qua;</w:t>
      </w:r>
    </w:p>
    <w:p w14:paraId="033CEA0F" w14:textId="77777777" w:rsidR="009D2744" w:rsidRPr="00800380" w:rsidRDefault="009D274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00380">
        <w:rPr>
          <w:rFonts w:ascii="Times New Roman" w:hAnsi="Times New Roman"/>
          <w:sz w:val="26"/>
          <w:szCs w:val="26"/>
          <w:lang w:val="fr-FR"/>
        </w:rPr>
        <w:t>Những khiếu nại về việc kiểm phiếu</w:t>
      </w:r>
      <w:r w:rsidR="00E829E8" w:rsidRPr="00800380">
        <w:rPr>
          <w:rFonts w:ascii="Times New Roman" w:hAnsi="Times New Roman"/>
          <w:sz w:val="26"/>
          <w:szCs w:val="26"/>
          <w:lang w:val="fr-FR"/>
        </w:rPr>
        <w:t>, biểu quyết và bầu cử</w:t>
      </w:r>
      <w:r w:rsidRPr="00800380">
        <w:rPr>
          <w:rFonts w:ascii="Times New Roman" w:hAnsi="Times New Roman"/>
          <w:sz w:val="26"/>
          <w:szCs w:val="26"/>
          <w:lang w:val="fr-FR"/>
        </w:rPr>
        <w:t xml:space="preserve"> sẽ do </w:t>
      </w:r>
      <w:r w:rsidR="00E829E8" w:rsidRPr="00800380">
        <w:rPr>
          <w:rFonts w:ascii="Times New Roman" w:hAnsi="Times New Roman"/>
          <w:sz w:val="26"/>
          <w:szCs w:val="26"/>
          <w:lang w:val="fr-FR"/>
        </w:rPr>
        <w:t>C</w:t>
      </w:r>
      <w:r w:rsidRPr="00800380">
        <w:rPr>
          <w:rFonts w:ascii="Times New Roman" w:hAnsi="Times New Roman"/>
          <w:sz w:val="26"/>
          <w:szCs w:val="26"/>
          <w:lang w:val="fr-FR"/>
        </w:rPr>
        <w:t>hủ toạ cuộc họp giải quyết và được ghi vào biên bản cuộc họp.</w:t>
      </w:r>
    </w:p>
    <w:p w14:paraId="52EBE1BE" w14:textId="77777777" w:rsidR="00D404EC" w:rsidRPr="009D2744" w:rsidRDefault="00D404EC" w:rsidP="001F7F84">
      <w:pPr>
        <w:shd w:val="clear" w:color="auto" w:fill="FFFFFF"/>
        <w:spacing w:before="100" w:after="0" w:line="264" w:lineRule="auto"/>
        <w:ind w:left="720" w:hanging="360"/>
        <w:jc w:val="both"/>
        <w:rPr>
          <w:rFonts w:ascii="Times New Roman" w:hAnsi="Times New Roman"/>
          <w:color w:val="666666"/>
          <w:sz w:val="24"/>
          <w:szCs w:val="24"/>
          <w:lang w:val="pt-BR" w:eastAsia="zh-CN"/>
        </w:rPr>
      </w:pPr>
    </w:p>
    <w:tbl>
      <w:tblPr>
        <w:tblW w:w="0" w:type="auto"/>
        <w:tblInd w:w="5" w:type="dxa"/>
        <w:tblLook w:val="04A0" w:firstRow="1" w:lastRow="0" w:firstColumn="1" w:lastColumn="0" w:noHBand="0" w:noVBand="1"/>
      </w:tblPr>
      <w:tblGrid>
        <w:gridCol w:w="4552"/>
        <w:gridCol w:w="4628"/>
      </w:tblGrid>
      <w:tr w:rsidR="00617679" w:rsidRPr="002A2A4C" w14:paraId="48120921" w14:textId="77777777" w:rsidTr="00955F07">
        <w:tc>
          <w:tcPr>
            <w:tcW w:w="4938" w:type="dxa"/>
            <w:shd w:val="clear" w:color="auto" w:fill="auto"/>
          </w:tcPr>
          <w:p w14:paraId="3E401AE1" w14:textId="77777777" w:rsidR="00617679" w:rsidRPr="009D2744" w:rsidRDefault="00617679" w:rsidP="002A2A4C">
            <w:pPr>
              <w:jc w:val="both"/>
              <w:rPr>
                <w:rFonts w:ascii="Times New Roman" w:eastAsia="Times New Roman" w:hAnsi="Times New Roman"/>
                <w:color w:val="666666"/>
                <w:sz w:val="24"/>
                <w:szCs w:val="24"/>
                <w:lang w:val="pt-BR" w:eastAsia="zh-CN"/>
              </w:rPr>
            </w:pPr>
          </w:p>
        </w:tc>
        <w:tc>
          <w:tcPr>
            <w:tcW w:w="4939" w:type="dxa"/>
            <w:shd w:val="clear" w:color="auto" w:fill="auto"/>
          </w:tcPr>
          <w:p w14:paraId="3C5406F3" w14:textId="77777777" w:rsidR="00617679" w:rsidRPr="00481662" w:rsidRDefault="00617679" w:rsidP="0099066F">
            <w:pPr>
              <w:spacing w:after="0"/>
              <w:jc w:val="center"/>
              <w:rPr>
                <w:rFonts w:ascii="Times New Roman" w:eastAsia="Times New Roman" w:hAnsi="Times New Roman"/>
                <w:b/>
                <w:sz w:val="28"/>
                <w:szCs w:val="28"/>
                <w:lang w:eastAsia="zh-CN"/>
              </w:rPr>
            </w:pPr>
            <w:r w:rsidRPr="00481662">
              <w:rPr>
                <w:rFonts w:ascii="Times New Roman" w:eastAsia="Times New Roman" w:hAnsi="Times New Roman"/>
                <w:b/>
                <w:sz w:val="28"/>
                <w:szCs w:val="28"/>
                <w:lang w:eastAsia="zh-CN"/>
              </w:rPr>
              <w:t xml:space="preserve">Trưởng </w:t>
            </w:r>
            <w:r w:rsidR="00D404EC" w:rsidRPr="00481662">
              <w:rPr>
                <w:rFonts w:ascii="Times New Roman" w:eastAsia="Times New Roman" w:hAnsi="Times New Roman"/>
                <w:b/>
                <w:sz w:val="28"/>
                <w:szCs w:val="28"/>
                <w:lang w:eastAsia="zh-CN"/>
              </w:rPr>
              <w:t>Ban Kiểm phiếu</w:t>
            </w:r>
          </w:p>
          <w:p w14:paraId="7E9B709D" w14:textId="77777777" w:rsidR="00965D08" w:rsidRDefault="00965D08" w:rsidP="0099066F">
            <w:pPr>
              <w:spacing w:after="0"/>
              <w:jc w:val="center"/>
              <w:rPr>
                <w:rFonts w:ascii="Times New Roman" w:eastAsia="Times New Roman" w:hAnsi="Times New Roman"/>
                <w:b/>
                <w:sz w:val="24"/>
                <w:szCs w:val="24"/>
                <w:lang w:eastAsia="zh-CN"/>
              </w:rPr>
            </w:pPr>
          </w:p>
          <w:p w14:paraId="2C3C3D29" w14:textId="77777777" w:rsidR="00D404EC" w:rsidRDefault="00D404EC" w:rsidP="0099066F">
            <w:pPr>
              <w:spacing w:after="0"/>
              <w:jc w:val="center"/>
              <w:rPr>
                <w:rFonts w:ascii="Times New Roman" w:eastAsia="Times New Roman" w:hAnsi="Times New Roman"/>
                <w:b/>
                <w:sz w:val="24"/>
                <w:szCs w:val="24"/>
                <w:lang w:eastAsia="zh-CN"/>
              </w:rPr>
            </w:pPr>
          </w:p>
          <w:p w14:paraId="1E0306C4" w14:textId="77777777" w:rsidR="00D404EC" w:rsidRDefault="00D404EC" w:rsidP="0099066F">
            <w:pPr>
              <w:spacing w:after="0"/>
              <w:jc w:val="center"/>
              <w:rPr>
                <w:rFonts w:ascii="Times New Roman" w:eastAsia="Times New Roman" w:hAnsi="Times New Roman"/>
                <w:b/>
                <w:sz w:val="24"/>
                <w:szCs w:val="24"/>
                <w:lang w:eastAsia="zh-CN"/>
              </w:rPr>
            </w:pPr>
          </w:p>
          <w:p w14:paraId="752761DF" w14:textId="77777777" w:rsidR="00D404EC"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A2A4C"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300F3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77777777" w:rsidR="00617679" w:rsidRPr="00CB33D2" w:rsidRDefault="00617679" w:rsidP="0026695A">
      <w:pPr>
        <w:shd w:val="clear" w:color="auto" w:fill="FFFFFF"/>
        <w:jc w:val="both"/>
        <w:rPr>
          <w:rFonts w:ascii="Times New Roman" w:hAnsi="Times New Roman"/>
          <w:color w:val="666666"/>
          <w:sz w:val="24"/>
          <w:szCs w:val="24"/>
          <w:lang w:eastAsia="zh-CN"/>
        </w:rPr>
      </w:pPr>
    </w:p>
    <w:sectPr w:rsidR="00617679" w:rsidRPr="00CB33D2"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E41B" w14:textId="77777777" w:rsidR="00371909" w:rsidRDefault="00371909" w:rsidP="0026695A">
      <w:pPr>
        <w:spacing w:after="0" w:line="240" w:lineRule="auto"/>
      </w:pPr>
      <w:r>
        <w:separator/>
      </w:r>
    </w:p>
  </w:endnote>
  <w:endnote w:type="continuationSeparator" w:id="0">
    <w:p w14:paraId="4E5B35AA" w14:textId="77777777" w:rsidR="00371909" w:rsidRDefault="00371909"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5D00" w14:textId="77777777" w:rsidR="00371909" w:rsidRDefault="00371909" w:rsidP="0026695A">
      <w:pPr>
        <w:spacing w:after="0" w:line="240" w:lineRule="auto"/>
      </w:pPr>
      <w:r>
        <w:separator/>
      </w:r>
    </w:p>
  </w:footnote>
  <w:footnote w:type="continuationSeparator" w:id="0">
    <w:p w14:paraId="236CC9BF" w14:textId="77777777" w:rsidR="00371909" w:rsidRDefault="00371909"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496885">
    <w:abstractNumId w:val="5"/>
  </w:num>
  <w:num w:numId="2" w16cid:durableId="532303498">
    <w:abstractNumId w:val="18"/>
  </w:num>
  <w:num w:numId="3" w16cid:durableId="584456771">
    <w:abstractNumId w:val="13"/>
  </w:num>
  <w:num w:numId="4" w16cid:durableId="1348093729">
    <w:abstractNumId w:val="19"/>
  </w:num>
  <w:num w:numId="5" w16cid:durableId="1404333657">
    <w:abstractNumId w:val="1"/>
  </w:num>
  <w:num w:numId="6" w16cid:durableId="1932471233">
    <w:abstractNumId w:val="26"/>
  </w:num>
  <w:num w:numId="7" w16cid:durableId="1775322265">
    <w:abstractNumId w:val="24"/>
  </w:num>
  <w:num w:numId="8" w16cid:durableId="1079404100">
    <w:abstractNumId w:val="7"/>
  </w:num>
  <w:num w:numId="9" w16cid:durableId="704527308">
    <w:abstractNumId w:val="11"/>
  </w:num>
  <w:num w:numId="10" w16cid:durableId="2109228471">
    <w:abstractNumId w:val="20"/>
  </w:num>
  <w:num w:numId="11" w16cid:durableId="1858039437">
    <w:abstractNumId w:val="14"/>
  </w:num>
  <w:num w:numId="12" w16cid:durableId="2013533055">
    <w:abstractNumId w:val="10"/>
  </w:num>
  <w:num w:numId="13" w16cid:durableId="1472746525">
    <w:abstractNumId w:val="4"/>
  </w:num>
  <w:num w:numId="14" w16cid:durableId="928537055">
    <w:abstractNumId w:val="22"/>
  </w:num>
  <w:num w:numId="15" w16cid:durableId="1572303559">
    <w:abstractNumId w:val="3"/>
  </w:num>
  <w:num w:numId="16" w16cid:durableId="1107505516">
    <w:abstractNumId w:val="23"/>
  </w:num>
  <w:num w:numId="17" w16cid:durableId="894582126">
    <w:abstractNumId w:val="12"/>
  </w:num>
  <w:num w:numId="18" w16cid:durableId="575284183">
    <w:abstractNumId w:val="27"/>
  </w:num>
  <w:num w:numId="19" w16cid:durableId="1659184631">
    <w:abstractNumId w:val="8"/>
  </w:num>
  <w:num w:numId="20" w16cid:durableId="1157839769">
    <w:abstractNumId w:val="15"/>
  </w:num>
  <w:num w:numId="21" w16cid:durableId="1394087000">
    <w:abstractNumId w:val="28"/>
  </w:num>
  <w:num w:numId="22" w16cid:durableId="558706898">
    <w:abstractNumId w:val="17"/>
  </w:num>
  <w:num w:numId="23" w16cid:durableId="203099282">
    <w:abstractNumId w:val="2"/>
  </w:num>
  <w:num w:numId="24" w16cid:durableId="420571447">
    <w:abstractNumId w:val="25"/>
  </w:num>
  <w:num w:numId="25" w16cid:durableId="1007367271">
    <w:abstractNumId w:val="9"/>
  </w:num>
  <w:num w:numId="26" w16cid:durableId="1334265288">
    <w:abstractNumId w:val="16"/>
  </w:num>
  <w:num w:numId="27" w16cid:durableId="50425599">
    <w:abstractNumId w:val="0"/>
  </w:num>
  <w:num w:numId="28" w16cid:durableId="1747875946">
    <w:abstractNumId w:val="21"/>
  </w:num>
  <w:num w:numId="29" w16cid:durableId="169253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4F39"/>
    <w:rsid w:val="000D5807"/>
    <w:rsid w:val="000E3FDC"/>
    <w:rsid w:val="000F3CC7"/>
    <w:rsid w:val="000F6FD7"/>
    <w:rsid w:val="001021B2"/>
    <w:rsid w:val="00106D81"/>
    <w:rsid w:val="0011668D"/>
    <w:rsid w:val="0012270C"/>
    <w:rsid w:val="0012709C"/>
    <w:rsid w:val="0014233F"/>
    <w:rsid w:val="00142BF9"/>
    <w:rsid w:val="0014493E"/>
    <w:rsid w:val="001466AD"/>
    <w:rsid w:val="00156DF8"/>
    <w:rsid w:val="00163E36"/>
    <w:rsid w:val="001706F9"/>
    <w:rsid w:val="00170F48"/>
    <w:rsid w:val="0018618F"/>
    <w:rsid w:val="00190A7B"/>
    <w:rsid w:val="001A246C"/>
    <w:rsid w:val="001A7742"/>
    <w:rsid w:val="001B40D5"/>
    <w:rsid w:val="001B6B22"/>
    <w:rsid w:val="001B7DDE"/>
    <w:rsid w:val="001C5405"/>
    <w:rsid w:val="001C57D4"/>
    <w:rsid w:val="001D31C1"/>
    <w:rsid w:val="001F7F5F"/>
    <w:rsid w:val="001F7F84"/>
    <w:rsid w:val="00205D28"/>
    <w:rsid w:val="00206407"/>
    <w:rsid w:val="0020693C"/>
    <w:rsid w:val="00207BB3"/>
    <w:rsid w:val="00215CC5"/>
    <w:rsid w:val="0021789A"/>
    <w:rsid w:val="002200B0"/>
    <w:rsid w:val="0023584E"/>
    <w:rsid w:val="00236CE0"/>
    <w:rsid w:val="00251984"/>
    <w:rsid w:val="00264E94"/>
    <w:rsid w:val="0026695A"/>
    <w:rsid w:val="00275DA2"/>
    <w:rsid w:val="0027621D"/>
    <w:rsid w:val="0029046E"/>
    <w:rsid w:val="002A23A3"/>
    <w:rsid w:val="002A2A4C"/>
    <w:rsid w:val="002A425F"/>
    <w:rsid w:val="002A4EB9"/>
    <w:rsid w:val="002B1662"/>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1909"/>
    <w:rsid w:val="0037721E"/>
    <w:rsid w:val="00377985"/>
    <w:rsid w:val="00384CF0"/>
    <w:rsid w:val="003858D7"/>
    <w:rsid w:val="00391598"/>
    <w:rsid w:val="003A5FE6"/>
    <w:rsid w:val="003B4C60"/>
    <w:rsid w:val="003B6C6D"/>
    <w:rsid w:val="003C02DB"/>
    <w:rsid w:val="003C2775"/>
    <w:rsid w:val="003D37CF"/>
    <w:rsid w:val="003F0B71"/>
    <w:rsid w:val="003F3826"/>
    <w:rsid w:val="00411497"/>
    <w:rsid w:val="00417E4B"/>
    <w:rsid w:val="00432478"/>
    <w:rsid w:val="00433F73"/>
    <w:rsid w:val="004349CD"/>
    <w:rsid w:val="00441E19"/>
    <w:rsid w:val="00442470"/>
    <w:rsid w:val="00451B86"/>
    <w:rsid w:val="004552CA"/>
    <w:rsid w:val="0046533B"/>
    <w:rsid w:val="00467E93"/>
    <w:rsid w:val="00481662"/>
    <w:rsid w:val="004927B2"/>
    <w:rsid w:val="004B0446"/>
    <w:rsid w:val="004D030E"/>
    <w:rsid w:val="004E2D4B"/>
    <w:rsid w:val="004E72E4"/>
    <w:rsid w:val="004F158D"/>
    <w:rsid w:val="004F55EB"/>
    <w:rsid w:val="00500B64"/>
    <w:rsid w:val="00501456"/>
    <w:rsid w:val="005040AE"/>
    <w:rsid w:val="0051500C"/>
    <w:rsid w:val="00527C48"/>
    <w:rsid w:val="005411B0"/>
    <w:rsid w:val="00557513"/>
    <w:rsid w:val="00560C66"/>
    <w:rsid w:val="00561902"/>
    <w:rsid w:val="00561ED4"/>
    <w:rsid w:val="00570E20"/>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5690"/>
    <w:rsid w:val="00655F05"/>
    <w:rsid w:val="0067150C"/>
    <w:rsid w:val="00671AE1"/>
    <w:rsid w:val="006820CD"/>
    <w:rsid w:val="0068671C"/>
    <w:rsid w:val="00687D22"/>
    <w:rsid w:val="0069715D"/>
    <w:rsid w:val="006B425D"/>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73C32"/>
    <w:rsid w:val="00875D24"/>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0DF4"/>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D2744"/>
    <w:rsid w:val="009D52F2"/>
    <w:rsid w:val="009E3779"/>
    <w:rsid w:val="009E7B35"/>
    <w:rsid w:val="009F4749"/>
    <w:rsid w:val="009F4AE1"/>
    <w:rsid w:val="00A01F15"/>
    <w:rsid w:val="00A034DF"/>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7479"/>
    <w:rsid w:val="00B70420"/>
    <w:rsid w:val="00B86CB8"/>
    <w:rsid w:val="00BC18D6"/>
    <w:rsid w:val="00BD3ADF"/>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69E0"/>
    <w:rsid w:val="00E76FF2"/>
    <w:rsid w:val="00E81AE2"/>
    <w:rsid w:val="00E824A8"/>
    <w:rsid w:val="00E829E8"/>
    <w:rsid w:val="00E83DF8"/>
    <w:rsid w:val="00EA14AF"/>
    <w:rsid w:val="00EB5F42"/>
    <w:rsid w:val="00EC22AF"/>
    <w:rsid w:val="00EC2D29"/>
    <w:rsid w:val="00EC2E90"/>
    <w:rsid w:val="00ED44E2"/>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customXml/itemProps2.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4.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7103</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20</cp:revision>
  <cp:lastPrinted>2017-03-28T03:23:00Z</cp:lastPrinted>
  <dcterms:created xsi:type="dcterms:W3CDTF">2020-09-08T08:12:00Z</dcterms:created>
  <dcterms:modified xsi:type="dcterms:W3CDTF">2025-06-19T06:50:00Z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