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5863"/>
      </w:tblGrid>
      <w:tr w:rsidR="004F1492" w:rsidRPr="008D7999" w14:paraId="2EC38D1A" w14:textId="77777777" w:rsidTr="000C753A">
        <w:trPr>
          <w:trHeight w:val="589"/>
          <w:jc w:val="center"/>
        </w:trPr>
        <w:tc>
          <w:tcPr>
            <w:tcW w:w="1808" w:type="pct"/>
          </w:tcPr>
          <w:p w14:paraId="6AB4BFA0" w14:textId="77777777" w:rsidR="00464920" w:rsidRPr="007E7A71" w:rsidRDefault="00464920" w:rsidP="00464920">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HIPT GROUP., JSC</w:t>
            </w:r>
          </w:p>
          <w:p w14:paraId="266625E7" w14:textId="2A17B62E" w:rsidR="004D3979" w:rsidRPr="008D7999" w:rsidRDefault="004D3979" w:rsidP="000C753A">
            <w:pPr>
              <w:spacing w:line="276" w:lineRule="auto"/>
              <w:contextualSpacing/>
              <w:jc w:val="center"/>
              <w:rPr>
                <w:rFonts w:asciiTheme="majorHAnsi" w:hAnsiTheme="majorHAnsi" w:cstheme="majorHAnsi"/>
                <w:b/>
                <w:sz w:val="26"/>
                <w:szCs w:val="26"/>
              </w:rPr>
            </w:pPr>
          </w:p>
        </w:tc>
        <w:tc>
          <w:tcPr>
            <w:tcW w:w="3192" w:type="pct"/>
          </w:tcPr>
          <w:p w14:paraId="2B710E8D" w14:textId="77777777" w:rsidR="00464920" w:rsidRPr="00464920" w:rsidRDefault="00464920" w:rsidP="00464920">
            <w:pPr>
              <w:spacing w:line="276" w:lineRule="auto"/>
              <w:contextualSpacing/>
              <w:jc w:val="center"/>
              <w:rPr>
                <w:rFonts w:asciiTheme="majorHAnsi" w:hAnsiTheme="majorHAnsi" w:cstheme="majorHAnsi"/>
                <w:b/>
                <w:sz w:val="26"/>
                <w:szCs w:val="26"/>
              </w:rPr>
            </w:pPr>
            <w:r w:rsidRPr="00464920">
              <w:rPr>
                <w:rFonts w:asciiTheme="majorHAnsi" w:hAnsiTheme="majorHAnsi" w:cstheme="majorHAnsi"/>
                <w:b/>
                <w:sz w:val="26"/>
                <w:szCs w:val="26"/>
              </w:rPr>
              <w:t>SOCIALIST REPUBLIC OF VIETNAM</w:t>
            </w:r>
          </w:p>
          <w:p w14:paraId="2B47F065" w14:textId="77777777" w:rsidR="00464920" w:rsidRPr="00464920" w:rsidRDefault="00464920" w:rsidP="00464920">
            <w:pPr>
              <w:spacing w:line="276" w:lineRule="auto"/>
              <w:contextualSpacing/>
              <w:jc w:val="center"/>
              <w:rPr>
                <w:rFonts w:asciiTheme="majorHAnsi" w:hAnsiTheme="majorHAnsi" w:cstheme="majorHAnsi"/>
                <w:b/>
                <w:sz w:val="26"/>
                <w:szCs w:val="26"/>
              </w:rPr>
            </w:pPr>
            <w:r w:rsidRPr="00464920">
              <w:rPr>
                <w:rFonts w:asciiTheme="majorHAnsi" w:hAnsiTheme="majorHAnsi" w:cstheme="majorHAnsi"/>
                <w:b/>
                <w:sz w:val="26"/>
                <w:szCs w:val="26"/>
              </w:rPr>
              <w:t>Independence – Freedom - Happiness</w:t>
            </w:r>
          </w:p>
          <w:p w14:paraId="2D7CFB5B" w14:textId="79A0DDFC" w:rsidR="004262AE" w:rsidRPr="008D7999" w:rsidRDefault="004262AE" w:rsidP="000C753A">
            <w:pPr>
              <w:spacing w:line="276" w:lineRule="auto"/>
              <w:contextualSpacing/>
              <w:jc w:val="center"/>
              <w:rPr>
                <w:rFonts w:asciiTheme="majorHAnsi" w:hAnsiTheme="majorHAnsi" w:cstheme="majorHAnsi"/>
                <w:b/>
                <w:sz w:val="26"/>
                <w:szCs w:val="26"/>
              </w:rPr>
            </w:pPr>
          </w:p>
        </w:tc>
      </w:tr>
    </w:tbl>
    <w:p w14:paraId="6D535323" w14:textId="08B554A2" w:rsidR="00464920" w:rsidRPr="008D7999" w:rsidRDefault="00464920" w:rsidP="00326D84">
      <w:pPr>
        <w:spacing w:before="120" w:after="120" w:line="276" w:lineRule="auto"/>
        <w:jc w:val="center"/>
        <w:rPr>
          <w:rFonts w:asciiTheme="majorHAnsi" w:hAnsiTheme="majorHAnsi" w:cstheme="majorHAnsi"/>
          <w:b/>
          <w:sz w:val="28"/>
          <w:szCs w:val="24"/>
        </w:rPr>
      </w:pPr>
      <w:r>
        <w:rPr>
          <w:rFonts w:asciiTheme="majorHAnsi" w:hAnsiTheme="majorHAnsi" w:cstheme="majorHAnsi"/>
          <w:b/>
          <w:sz w:val="28"/>
          <w:szCs w:val="24"/>
        </w:rPr>
        <w:t xml:space="preserve">REPORT OF THE GENERAL DIRECTOR AT THE 2025 ANNUAL GENERAL MEETING OF SHAREHOLDERS </w:t>
      </w:r>
    </w:p>
    <w:p w14:paraId="31A85A50" w14:textId="4DF7EE43" w:rsidR="00464920" w:rsidRPr="00464920" w:rsidRDefault="00464920" w:rsidP="00326D84">
      <w:pPr>
        <w:spacing w:before="120" w:after="120" w:line="276" w:lineRule="auto"/>
        <w:ind w:left="4320" w:firstLine="720"/>
        <w:jc w:val="center"/>
        <w:rPr>
          <w:rFonts w:asciiTheme="majorHAnsi" w:hAnsiTheme="majorHAnsi" w:cstheme="majorHAnsi"/>
          <w:b/>
          <w:sz w:val="28"/>
          <w:szCs w:val="24"/>
        </w:rPr>
      </w:pPr>
      <w:r>
        <w:rPr>
          <w:rFonts w:asciiTheme="majorHAnsi" w:hAnsiTheme="majorHAnsi" w:cstheme="majorHAnsi"/>
          <w:i/>
          <w:sz w:val="24"/>
          <w:szCs w:val="24"/>
        </w:rPr>
        <w:t>Hanoi, date … month … year 2025</w:t>
      </w:r>
    </w:p>
    <w:p w14:paraId="5A52ABF8" w14:textId="20229F78" w:rsidR="004C609F" w:rsidRPr="008D7999" w:rsidRDefault="00464920" w:rsidP="004D3979">
      <w:pPr>
        <w:pStyle w:val="ListParagraph"/>
        <w:numPr>
          <w:ilvl w:val="0"/>
          <w:numId w:val="2"/>
        </w:numPr>
        <w:spacing w:after="120"/>
        <w:ind w:left="0" w:firstLine="567"/>
        <w:contextualSpacing w:val="0"/>
        <w:rPr>
          <w:rFonts w:asciiTheme="majorHAnsi" w:hAnsiTheme="majorHAnsi" w:cstheme="majorHAnsi"/>
          <w:b/>
          <w:sz w:val="26"/>
          <w:szCs w:val="26"/>
          <w:lang w:val="en-US"/>
        </w:rPr>
      </w:pPr>
      <w:r>
        <w:rPr>
          <w:rFonts w:asciiTheme="majorHAnsi" w:hAnsiTheme="majorHAnsi" w:cstheme="majorHAnsi"/>
          <w:b/>
          <w:sz w:val="26"/>
          <w:szCs w:val="26"/>
          <w:lang w:val="en-US"/>
        </w:rPr>
        <w:t>ORGANIZATIONAL STRUCTURE</w:t>
      </w:r>
    </w:p>
    <w:p w14:paraId="37F134A6" w14:textId="3EFE2C64" w:rsidR="00326D84" w:rsidRPr="00326D84" w:rsidRDefault="00464920" w:rsidP="00326D84">
      <w:pPr>
        <w:pStyle w:val="ListParagraph"/>
        <w:numPr>
          <w:ilvl w:val="0"/>
          <w:numId w:val="17"/>
        </w:numPr>
        <w:spacing w:after="120"/>
        <w:ind w:left="0" w:firstLine="567"/>
        <w:contextualSpacing w:val="0"/>
        <w:rPr>
          <w:rFonts w:asciiTheme="majorHAnsi" w:hAnsiTheme="majorHAnsi" w:cstheme="majorHAnsi"/>
          <w:b/>
          <w:sz w:val="26"/>
          <w:szCs w:val="26"/>
          <w:lang w:val="en-US"/>
        </w:rPr>
      </w:pPr>
      <w:r>
        <w:rPr>
          <w:rFonts w:asciiTheme="majorHAnsi" w:hAnsiTheme="majorHAnsi" w:cstheme="majorHAnsi"/>
          <w:b/>
          <w:sz w:val="26"/>
          <w:szCs w:val="26"/>
          <w:lang w:val="en-US"/>
        </w:rPr>
        <w:t xml:space="preserve">Organizational model </w:t>
      </w:r>
    </w:p>
    <w:tbl>
      <w:tblPr>
        <w:tblStyle w:val="TableGrid"/>
        <w:tblpPr w:leftFromText="180" w:rightFromText="180" w:vertAnchor="text" w:tblpY="1"/>
        <w:tblOverlap w:val="never"/>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3566"/>
        <w:gridCol w:w="470"/>
        <w:gridCol w:w="2520"/>
        <w:gridCol w:w="289"/>
      </w:tblGrid>
      <w:tr w:rsidR="00326D84" w14:paraId="3D0606C3" w14:textId="77777777" w:rsidTr="00227D39">
        <w:trPr>
          <w:trHeight w:val="473"/>
        </w:trPr>
        <w:tc>
          <w:tcPr>
            <w:tcW w:w="2114" w:type="dxa"/>
            <w:tcBorders>
              <w:right w:val="thinThickThinSmallGap" w:sz="36" w:space="0" w:color="2E74B5" w:themeColor="accent1" w:themeShade="BF"/>
            </w:tcBorders>
          </w:tcPr>
          <w:p w14:paraId="3B7D9288" w14:textId="77777777" w:rsidR="00326D84" w:rsidRPr="004F3FCD" w:rsidRDefault="00326D84" w:rsidP="00227D39">
            <w:pPr>
              <w:rPr>
                <w:rFonts w:ascii="Times New Roman" w:hAnsi="Times New Roman" w:cs="Times New Roman"/>
                <w:sz w:val="20"/>
                <w:szCs w:val="20"/>
              </w:rPr>
            </w:pPr>
          </w:p>
        </w:tc>
        <w:tc>
          <w:tcPr>
            <w:tcW w:w="3566" w:type="dxa"/>
            <w:tcBorders>
              <w:top w:val="thinThickThinSmallGap" w:sz="36" w:space="0" w:color="2E74B5" w:themeColor="accent1" w:themeShade="BF"/>
              <w:left w:val="thinThickThinSmallGap" w:sz="36" w:space="0" w:color="2E74B5" w:themeColor="accent1" w:themeShade="BF"/>
              <w:bottom w:val="thinThickThinSmallGap" w:sz="36" w:space="0" w:color="2E74B5" w:themeColor="accent1" w:themeShade="BF"/>
              <w:right w:val="thinThickThinSmallGap" w:sz="36" w:space="0" w:color="2E74B5" w:themeColor="accent1" w:themeShade="BF"/>
            </w:tcBorders>
            <w:vAlign w:val="center"/>
          </w:tcPr>
          <w:p w14:paraId="5B6B3728" w14:textId="12775492" w:rsidR="00464920" w:rsidRPr="00B876A3" w:rsidRDefault="00464920" w:rsidP="00227D39">
            <w:pPr>
              <w:jc w:val="center"/>
              <w:rPr>
                <w:rFonts w:ascii="Times New Roman" w:hAnsi="Times New Roman" w:cs="Times New Roman"/>
                <w:b/>
                <w:bCs/>
                <w:color w:val="2E74B5" w:themeColor="accent1" w:themeShade="BF"/>
                <w:sz w:val="20"/>
                <w:szCs w:val="20"/>
              </w:rPr>
            </w:pPr>
            <w:r>
              <w:rPr>
                <w:rFonts w:ascii="Times New Roman" w:hAnsi="Times New Roman" w:cs="Times New Roman"/>
                <w:b/>
                <w:bCs/>
                <w:color w:val="2E74B5" w:themeColor="accent1" w:themeShade="BF"/>
                <w:sz w:val="20"/>
                <w:szCs w:val="20"/>
              </w:rPr>
              <w:t>GENERAL MEETING OF SHAREHOLDERS</w:t>
            </w:r>
          </w:p>
        </w:tc>
        <w:tc>
          <w:tcPr>
            <w:tcW w:w="470" w:type="dxa"/>
            <w:tcBorders>
              <w:left w:val="thinThickThinSmallGap" w:sz="36" w:space="0" w:color="2E74B5" w:themeColor="accent1" w:themeShade="BF"/>
            </w:tcBorders>
          </w:tcPr>
          <w:p w14:paraId="3B2FEBDF" w14:textId="77777777" w:rsidR="00326D84" w:rsidRPr="004F3FCD" w:rsidRDefault="00326D84" w:rsidP="00227D39">
            <w:pPr>
              <w:jc w:val="center"/>
              <w:rPr>
                <w:rFonts w:ascii="Times New Roman" w:hAnsi="Times New Roman" w:cs="Times New Roman"/>
                <w:b/>
                <w:bCs/>
                <w:sz w:val="20"/>
                <w:szCs w:val="20"/>
              </w:rPr>
            </w:pPr>
          </w:p>
        </w:tc>
        <w:tc>
          <w:tcPr>
            <w:tcW w:w="2520" w:type="dxa"/>
            <w:vAlign w:val="center"/>
          </w:tcPr>
          <w:p w14:paraId="3878AAE5"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0840E7B7" w14:textId="77777777" w:rsidR="00326D84" w:rsidRPr="004F3FCD" w:rsidRDefault="00326D84" w:rsidP="00227D39">
            <w:pPr>
              <w:jc w:val="center"/>
              <w:rPr>
                <w:rFonts w:ascii="Times New Roman" w:hAnsi="Times New Roman" w:cs="Times New Roman"/>
                <w:b/>
                <w:bCs/>
                <w:sz w:val="20"/>
                <w:szCs w:val="20"/>
              </w:rPr>
            </w:pPr>
          </w:p>
        </w:tc>
      </w:tr>
      <w:tr w:rsidR="00326D84" w14:paraId="0B102186" w14:textId="77777777" w:rsidTr="00227D39">
        <w:trPr>
          <w:trHeight w:val="345"/>
        </w:trPr>
        <w:tc>
          <w:tcPr>
            <w:tcW w:w="2114" w:type="dxa"/>
          </w:tcPr>
          <w:p w14:paraId="2B3E31EB" w14:textId="77777777" w:rsidR="00326D84" w:rsidRPr="004F3FCD" w:rsidRDefault="00326D84" w:rsidP="00227D39">
            <w:pPr>
              <w:rPr>
                <w:rFonts w:ascii="Times New Roman" w:hAnsi="Times New Roman" w:cs="Times New Roman"/>
                <w:sz w:val="20"/>
                <w:szCs w:val="20"/>
              </w:rPr>
            </w:pPr>
          </w:p>
        </w:tc>
        <w:tc>
          <w:tcPr>
            <w:tcW w:w="3566" w:type="dxa"/>
            <w:tcBorders>
              <w:top w:val="thinThickThinSmallGap" w:sz="36" w:space="0" w:color="2E74B5" w:themeColor="accent1" w:themeShade="BF"/>
              <w:bottom w:val="thinThickLargeGap" w:sz="36" w:space="0" w:color="2E74B5" w:themeColor="accent1" w:themeShade="BF"/>
            </w:tcBorders>
            <w:vAlign w:val="center"/>
          </w:tcPr>
          <w:p w14:paraId="0C0DDE5D"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color w:val="5B9BD5" w:themeColor="accent1"/>
                <w:sz w:val="20"/>
                <w:szCs w:val="20"/>
              </w:rPr>
              <mc:AlternateContent>
                <mc:Choice Requires="wps">
                  <w:drawing>
                    <wp:anchor distT="0" distB="0" distL="114300" distR="114300" simplePos="0" relativeHeight="251659264" behindDoc="0" locked="0" layoutInCell="1" allowOverlap="1" wp14:anchorId="420CD696" wp14:editId="0191213F">
                      <wp:simplePos x="0" y="0"/>
                      <wp:positionH relativeFrom="column">
                        <wp:posOffset>1016635</wp:posOffset>
                      </wp:positionH>
                      <wp:positionV relativeFrom="paragraph">
                        <wp:posOffset>-47625</wp:posOffset>
                      </wp:positionV>
                      <wp:extent cx="0" cy="278130"/>
                      <wp:effectExtent l="0" t="0" r="38100" b="26670"/>
                      <wp:wrapNone/>
                      <wp:docPr id="471008344" name="Straight Connector 4"/>
                      <wp:cNvGraphicFramePr/>
                      <a:graphic xmlns:a="http://schemas.openxmlformats.org/drawingml/2006/main">
                        <a:graphicData uri="http://schemas.microsoft.com/office/word/2010/wordprocessingShape">
                          <wps:wsp>
                            <wps:cNvCnPr/>
                            <wps:spPr>
                              <a:xfrm>
                                <a:off x="0" y="0"/>
                                <a:ext cx="0" cy="2781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14D9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05pt,-3.75pt" to="80.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" strokecolor="#5b9bd5 [3204]" strokeweight="1pt">
                      <v:stroke joinstyle="miter"/>
                    </v:line>
                  </w:pict>
                </mc:Fallback>
              </mc:AlternateContent>
            </w:r>
          </w:p>
        </w:tc>
        <w:tc>
          <w:tcPr>
            <w:tcW w:w="470" w:type="dxa"/>
          </w:tcPr>
          <w:p w14:paraId="0B184F09" w14:textId="77777777" w:rsidR="00326D84" w:rsidRPr="004F3FCD" w:rsidRDefault="00326D84" w:rsidP="00227D39">
            <w:pPr>
              <w:jc w:val="center"/>
              <w:rPr>
                <w:rFonts w:ascii="Times New Roman" w:hAnsi="Times New Roman" w:cs="Times New Roman"/>
                <w:b/>
                <w:bCs/>
                <w:sz w:val="20"/>
                <w:szCs w:val="20"/>
              </w:rPr>
            </w:pPr>
          </w:p>
        </w:tc>
        <w:tc>
          <w:tcPr>
            <w:tcW w:w="2520" w:type="dxa"/>
            <w:vAlign w:val="center"/>
          </w:tcPr>
          <w:p w14:paraId="3E9CB70E"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1D276310" w14:textId="77777777" w:rsidR="00326D84" w:rsidRPr="004F3FCD" w:rsidRDefault="00326D84" w:rsidP="00227D39">
            <w:pPr>
              <w:jc w:val="center"/>
              <w:rPr>
                <w:rFonts w:ascii="Times New Roman" w:hAnsi="Times New Roman" w:cs="Times New Roman"/>
                <w:b/>
                <w:bCs/>
                <w:sz w:val="20"/>
                <w:szCs w:val="20"/>
              </w:rPr>
            </w:pPr>
          </w:p>
        </w:tc>
      </w:tr>
      <w:tr w:rsidR="00326D84" w14:paraId="50BA42DE" w14:textId="77777777" w:rsidTr="00227D39">
        <w:trPr>
          <w:trHeight w:val="459"/>
        </w:trPr>
        <w:tc>
          <w:tcPr>
            <w:tcW w:w="2114" w:type="dxa"/>
            <w:tcBorders>
              <w:right w:val="thinThickLargeGap" w:sz="36" w:space="0" w:color="2E74B5" w:themeColor="accent1" w:themeShade="BF"/>
            </w:tcBorders>
          </w:tcPr>
          <w:p w14:paraId="04E2DAD0" w14:textId="77777777" w:rsidR="00326D84" w:rsidRPr="004F3FCD" w:rsidRDefault="00326D84" w:rsidP="00227D39">
            <w:pPr>
              <w:rPr>
                <w:rFonts w:ascii="Times New Roman" w:hAnsi="Times New Roman" w:cs="Times New Roman"/>
                <w:sz w:val="20"/>
                <w:szCs w:val="20"/>
              </w:rPr>
            </w:pPr>
          </w:p>
        </w:tc>
        <w:tc>
          <w:tcPr>
            <w:tcW w:w="3566"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0DF11BD5" w14:textId="6FE41474" w:rsidR="00464920" w:rsidRPr="00B876A3" w:rsidRDefault="00464920" w:rsidP="00464920">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BOARD OF DIRECTORS</w:t>
            </w:r>
          </w:p>
        </w:tc>
        <w:tc>
          <w:tcPr>
            <w:tcW w:w="470" w:type="dxa"/>
            <w:tcBorders>
              <w:left w:val="thinThickLargeGap" w:sz="36" w:space="0" w:color="2E74B5" w:themeColor="accent1" w:themeShade="BF"/>
            </w:tcBorders>
          </w:tcPr>
          <w:p w14:paraId="75C56BAE"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37B51ED1" wp14:editId="3A6C02DB">
                      <wp:simplePos x="0" y="0"/>
                      <wp:positionH relativeFrom="column">
                        <wp:posOffset>-10795</wp:posOffset>
                      </wp:positionH>
                      <wp:positionV relativeFrom="paragraph">
                        <wp:posOffset>108585</wp:posOffset>
                      </wp:positionV>
                      <wp:extent cx="1158240" cy="342900"/>
                      <wp:effectExtent l="0" t="0" r="60960" b="57150"/>
                      <wp:wrapNone/>
                      <wp:docPr id="385482796" name="Connector: Elbow 6"/>
                      <wp:cNvGraphicFramePr/>
                      <a:graphic xmlns:a="http://schemas.openxmlformats.org/drawingml/2006/main">
                        <a:graphicData uri="http://schemas.microsoft.com/office/word/2010/wordprocessingShape">
                          <wps:wsp>
                            <wps:cNvCnPr/>
                            <wps:spPr>
                              <a:xfrm>
                                <a:off x="0" y="0"/>
                                <a:ext cx="1158240" cy="342900"/>
                              </a:xfrm>
                              <a:prstGeom prst="bentConnector3">
                                <a:avLst>
                                  <a:gd name="adj1" fmla="val 9934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A7837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85pt;margin-top:8.55pt;width:91.2pt;height: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" adj="21458" strokecolor="#5b9bd5 [3204]" strokeweight=".5pt">
                      <v:stroke endarrow="block"/>
                    </v:shape>
                  </w:pict>
                </mc:Fallback>
              </mc:AlternateContent>
            </w:r>
          </w:p>
        </w:tc>
        <w:tc>
          <w:tcPr>
            <w:tcW w:w="2520" w:type="dxa"/>
            <w:vAlign w:val="center"/>
          </w:tcPr>
          <w:p w14:paraId="31C0DFFB"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4F5D7E11" w14:textId="77777777" w:rsidR="00326D84" w:rsidRPr="004F3FCD" w:rsidRDefault="00326D84" w:rsidP="00227D39">
            <w:pPr>
              <w:jc w:val="center"/>
              <w:rPr>
                <w:rFonts w:ascii="Times New Roman" w:hAnsi="Times New Roman" w:cs="Times New Roman"/>
                <w:b/>
                <w:bCs/>
                <w:sz w:val="20"/>
                <w:szCs w:val="20"/>
              </w:rPr>
            </w:pPr>
          </w:p>
        </w:tc>
      </w:tr>
      <w:tr w:rsidR="00326D84" w14:paraId="71D7EDA2" w14:textId="77777777" w:rsidTr="00227D39">
        <w:trPr>
          <w:trHeight w:val="41"/>
        </w:trPr>
        <w:tc>
          <w:tcPr>
            <w:tcW w:w="2114" w:type="dxa"/>
          </w:tcPr>
          <w:p w14:paraId="14A41FAF" w14:textId="77777777" w:rsidR="00326D84" w:rsidRPr="004F3FCD" w:rsidRDefault="00326D84" w:rsidP="00227D39">
            <w:pPr>
              <w:spacing w:line="120" w:lineRule="auto"/>
              <w:rPr>
                <w:rFonts w:ascii="Times New Roman" w:hAnsi="Times New Roman" w:cs="Times New Roman"/>
                <w:sz w:val="20"/>
                <w:szCs w:val="20"/>
              </w:rPr>
            </w:pPr>
          </w:p>
        </w:tc>
        <w:tc>
          <w:tcPr>
            <w:tcW w:w="3566" w:type="dxa"/>
            <w:tcBorders>
              <w:top w:val="thinThickLargeGap" w:sz="36" w:space="0" w:color="2E74B5" w:themeColor="accent1" w:themeShade="BF"/>
            </w:tcBorders>
            <w:vAlign w:val="center"/>
          </w:tcPr>
          <w:p w14:paraId="776038AA" w14:textId="77777777" w:rsidR="00326D84" w:rsidRPr="004F3FCD" w:rsidRDefault="00326D84" w:rsidP="00227D39">
            <w:pPr>
              <w:spacing w:line="120" w:lineRule="auto"/>
              <w:rPr>
                <w:rFonts w:ascii="Times New Roman" w:hAnsi="Times New Roman" w:cs="Times New Roman"/>
                <w:b/>
                <w:bCs/>
                <w:sz w:val="20"/>
                <w:szCs w:val="20"/>
              </w:rPr>
            </w:pPr>
          </w:p>
        </w:tc>
        <w:tc>
          <w:tcPr>
            <w:tcW w:w="470" w:type="dxa"/>
          </w:tcPr>
          <w:p w14:paraId="416AC586"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520" w:type="dxa"/>
            <w:tcBorders>
              <w:bottom w:val="thinThickLargeGap" w:sz="36" w:space="0" w:color="2E74B5" w:themeColor="accent1" w:themeShade="BF"/>
            </w:tcBorders>
            <w:vAlign w:val="center"/>
          </w:tcPr>
          <w:p w14:paraId="38287195" w14:textId="77777777" w:rsidR="00326D84" w:rsidRPr="004F3FCD" w:rsidRDefault="00326D84" w:rsidP="00227D39">
            <w:pPr>
              <w:spacing w:line="120" w:lineRule="auto"/>
              <w:rPr>
                <w:rFonts w:ascii="Times New Roman" w:hAnsi="Times New Roman" w:cs="Times New Roman"/>
                <w:b/>
                <w:bCs/>
                <w:sz w:val="20"/>
                <w:szCs w:val="20"/>
              </w:rPr>
            </w:pPr>
          </w:p>
        </w:tc>
        <w:tc>
          <w:tcPr>
            <w:tcW w:w="289" w:type="dxa"/>
          </w:tcPr>
          <w:p w14:paraId="029A3B0C" w14:textId="77777777" w:rsidR="00326D84" w:rsidRPr="004F3FCD" w:rsidRDefault="00326D84" w:rsidP="00227D39">
            <w:pPr>
              <w:spacing w:line="120" w:lineRule="auto"/>
              <w:rPr>
                <w:rFonts w:ascii="Times New Roman" w:hAnsi="Times New Roman" w:cs="Times New Roman"/>
                <w:b/>
                <w:bCs/>
                <w:sz w:val="20"/>
                <w:szCs w:val="20"/>
              </w:rPr>
            </w:pPr>
          </w:p>
        </w:tc>
      </w:tr>
      <w:tr w:rsidR="00326D84" w14:paraId="215F3632" w14:textId="77777777" w:rsidTr="00227D39">
        <w:trPr>
          <w:trHeight w:val="398"/>
        </w:trPr>
        <w:tc>
          <w:tcPr>
            <w:tcW w:w="2114" w:type="dxa"/>
          </w:tcPr>
          <w:p w14:paraId="03C45B7D" w14:textId="77777777" w:rsidR="00326D84" w:rsidRPr="004F3FCD" w:rsidRDefault="00326D84" w:rsidP="00227D39">
            <w:pPr>
              <w:rPr>
                <w:rFonts w:ascii="Times New Roman" w:hAnsi="Times New Roman" w:cs="Times New Roman"/>
                <w:sz w:val="20"/>
                <w:szCs w:val="20"/>
              </w:rPr>
            </w:pPr>
          </w:p>
        </w:tc>
        <w:tc>
          <w:tcPr>
            <w:tcW w:w="3566" w:type="dxa"/>
            <w:vAlign w:val="center"/>
          </w:tcPr>
          <w:p w14:paraId="1EF689BA"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5CB66313" wp14:editId="5C03AFBC">
                      <wp:simplePos x="0" y="0"/>
                      <wp:positionH relativeFrom="column">
                        <wp:posOffset>1015365</wp:posOffset>
                      </wp:positionH>
                      <wp:positionV relativeFrom="paragraph">
                        <wp:posOffset>-182880</wp:posOffset>
                      </wp:positionV>
                      <wp:extent cx="0" cy="610870"/>
                      <wp:effectExtent l="0" t="0" r="38100" b="36830"/>
                      <wp:wrapNone/>
                      <wp:docPr id="1065560037" name="Straight Connector 11"/>
                      <wp:cNvGraphicFramePr/>
                      <a:graphic xmlns:a="http://schemas.openxmlformats.org/drawingml/2006/main">
                        <a:graphicData uri="http://schemas.microsoft.com/office/word/2010/wordprocessingShape">
                          <wps:wsp>
                            <wps:cNvCnPr/>
                            <wps:spPr>
                              <a:xfrm>
                                <a:off x="0" y="0"/>
                                <a:ext cx="0" cy="6108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D7164"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14.4pt" to="79.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" strokecolor="#5b9bd5 [3204]" strokeweight="1pt">
                      <v:stroke joinstyle="miter"/>
                    </v:line>
                  </w:pict>
                </mc:Fallback>
              </mc:AlternateContent>
            </w:r>
          </w:p>
        </w:tc>
        <w:tc>
          <w:tcPr>
            <w:tcW w:w="470" w:type="dxa"/>
            <w:tcBorders>
              <w:right w:val="thinThickLargeGap" w:sz="36" w:space="0" w:color="2E74B5" w:themeColor="accent1" w:themeShade="BF"/>
            </w:tcBorders>
          </w:tcPr>
          <w:p w14:paraId="730E6AB3" w14:textId="77777777" w:rsidR="00326D84" w:rsidRPr="004F3FCD" w:rsidRDefault="00326D84" w:rsidP="00227D39">
            <w:pPr>
              <w:jc w:val="center"/>
              <w:rPr>
                <w:rFonts w:ascii="Times New Roman" w:hAnsi="Times New Roman" w:cs="Times New Roman"/>
                <w:b/>
                <w:bCs/>
                <w:sz w:val="20"/>
                <w:szCs w:val="20"/>
              </w:rPr>
            </w:pPr>
          </w:p>
        </w:tc>
        <w:tc>
          <w:tcPr>
            <w:tcW w:w="2520"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0B2055D5" w14:textId="62C0FF78" w:rsidR="00326D84" w:rsidRPr="00B876A3" w:rsidRDefault="000F7356" w:rsidP="00227D39">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Audit Committee</w:t>
            </w:r>
          </w:p>
        </w:tc>
        <w:tc>
          <w:tcPr>
            <w:tcW w:w="289" w:type="dxa"/>
            <w:tcBorders>
              <w:left w:val="thinThickLargeGap" w:sz="36" w:space="0" w:color="2E74B5" w:themeColor="accent1" w:themeShade="BF"/>
            </w:tcBorders>
            <w:shd w:val="clear" w:color="auto" w:fill="F2F2F2" w:themeFill="background1" w:themeFillShade="F2"/>
          </w:tcPr>
          <w:p w14:paraId="7289892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p>
        </w:tc>
      </w:tr>
      <w:tr w:rsidR="00326D84" w14:paraId="1A9087BA" w14:textId="77777777" w:rsidTr="00227D39">
        <w:trPr>
          <w:trHeight w:val="19"/>
        </w:trPr>
        <w:tc>
          <w:tcPr>
            <w:tcW w:w="2114" w:type="dxa"/>
          </w:tcPr>
          <w:p w14:paraId="5CAEE96A" w14:textId="77777777" w:rsidR="00326D84" w:rsidRPr="004F3FCD" w:rsidRDefault="00326D84" w:rsidP="00227D39">
            <w:pPr>
              <w:spacing w:line="120" w:lineRule="auto"/>
              <w:rPr>
                <w:rFonts w:ascii="Times New Roman" w:hAnsi="Times New Roman" w:cs="Times New Roman"/>
                <w:sz w:val="20"/>
                <w:szCs w:val="20"/>
              </w:rPr>
            </w:pPr>
          </w:p>
        </w:tc>
        <w:tc>
          <w:tcPr>
            <w:tcW w:w="3566" w:type="dxa"/>
            <w:tcBorders>
              <w:bottom w:val="thinThickLargeGap" w:sz="36" w:space="0" w:color="2E74B5" w:themeColor="accent1" w:themeShade="BF"/>
            </w:tcBorders>
            <w:vAlign w:val="center"/>
          </w:tcPr>
          <w:p w14:paraId="3D3D6BC3"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470" w:type="dxa"/>
          </w:tcPr>
          <w:p w14:paraId="785BF306"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520" w:type="dxa"/>
            <w:tcBorders>
              <w:top w:val="thinThickLargeGap" w:sz="36" w:space="0" w:color="2E74B5" w:themeColor="accent1" w:themeShade="BF"/>
            </w:tcBorders>
            <w:vAlign w:val="center"/>
          </w:tcPr>
          <w:p w14:paraId="7A872F8D"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89" w:type="dxa"/>
          </w:tcPr>
          <w:p w14:paraId="2F383686" w14:textId="77777777" w:rsidR="00326D84" w:rsidRPr="004F3FCD" w:rsidRDefault="00326D84" w:rsidP="00227D39">
            <w:pPr>
              <w:spacing w:line="120" w:lineRule="auto"/>
              <w:jc w:val="center"/>
              <w:rPr>
                <w:rFonts w:ascii="Times New Roman" w:hAnsi="Times New Roman" w:cs="Times New Roman"/>
                <w:b/>
                <w:bCs/>
                <w:sz w:val="20"/>
                <w:szCs w:val="20"/>
              </w:rPr>
            </w:pPr>
          </w:p>
        </w:tc>
      </w:tr>
      <w:tr w:rsidR="00326D84" w14:paraId="6E05DE59" w14:textId="77777777" w:rsidTr="00227D39">
        <w:trPr>
          <w:trHeight w:val="463"/>
        </w:trPr>
        <w:tc>
          <w:tcPr>
            <w:tcW w:w="2114" w:type="dxa"/>
            <w:tcBorders>
              <w:right w:val="thinThickLargeGap" w:sz="36" w:space="0" w:color="2E74B5" w:themeColor="accent1" w:themeShade="BF"/>
            </w:tcBorders>
          </w:tcPr>
          <w:p w14:paraId="35B3A444" w14:textId="77777777" w:rsidR="00326D84" w:rsidRPr="004F3FCD" w:rsidRDefault="00326D84" w:rsidP="00227D39">
            <w:pPr>
              <w:rPr>
                <w:rFonts w:ascii="Times New Roman" w:hAnsi="Times New Roman" w:cs="Times New Roman"/>
                <w:sz w:val="20"/>
                <w:szCs w:val="20"/>
              </w:rPr>
            </w:pPr>
          </w:p>
        </w:tc>
        <w:tc>
          <w:tcPr>
            <w:tcW w:w="3566"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47B1994C" w14:textId="683643E0" w:rsidR="00326D84" w:rsidRPr="00B876A3" w:rsidRDefault="00AC35A6" w:rsidP="00227D39">
            <w:pPr>
              <w:jc w:val="center"/>
              <w:rPr>
                <w:rFonts w:ascii="Times New Roman" w:hAnsi="Times New Roman" w:cs="Times New Roman"/>
                <w:b/>
                <w:bCs/>
                <w:color w:val="F2F2F2" w:themeColor="background1" w:themeShade="F2"/>
                <w:sz w:val="20"/>
                <w:szCs w:val="20"/>
              </w:rPr>
            </w:pPr>
            <w:r w:rsidRPr="00AC35A6">
              <w:rPr>
                <w:rFonts w:ascii="Times New Roman" w:hAnsi="Times New Roman" w:cs="Times New Roman"/>
                <w:b/>
                <w:bCs/>
                <w:color w:val="F2F2F2" w:themeColor="background1" w:themeShade="F2"/>
                <w:sz w:val="20"/>
                <w:szCs w:val="20"/>
              </w:rPr>
              <w:t>EXECUTIVE BOARD</w:t>
            </w:r>
          </w:p>
        </w:tc>
        <w:tc>
          <w:tcPr>
            <w:tcW w:w="470" w:type="dxa"/>
            <w:tcBorders>
              <w:left w:val="thinThickLargeGap" w:sz="36" w:space="0" w:color="2E74B5" w:themeColor="accent1" w:themeShade="BF"/>
            </w:tcBorders>
          </w:tcPr>
          <w:p w14:paraId="0352D53A"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3360" behindDoc="0" locked="0" layoutInCell="1" allowOverlap="1" wp14:anchorId="1479A55A" wp14:editId="19C9304F">
                      <wp:simplePos x="0" y="0"/>
                      <wp:positionH relativeFrom="column">
                        <wp:posOffset>-26035</wp:posOffset>
                      </wp:positionH>
                      <wp:positionV relativeFrom="paragraph">
                        <wp:posOffset>157480</wp:posOffset>
                      </wp:positionV>
                      <wp:extent cx="2141220" cy="716280"/>
                      <wp:effectExtent l="0" t="0" r="68580" b="64770"/>
                      <wp:wrapNone/>
                      <wp:docPr id="94321168" name="Connector: Elbow 8"/>
                      <wp:cNvGraphicFramePr/>
                      <a:graphic xmlns:a="http://schemas.openxmlformats.org/drawingml/2006/main">
                        <a:graphicData uri="http://schemas.microsoft.com/office/word/2010/wordprocessingShape">
                          <wps:wsp>
                            <wps:cNvCnPr/>
                            <wps:spPr>
                              <a:xfrm>
                                <a:off x="0" y="0"/>
                                <a:ext cx="2141220" cy="716280"/>
                              </a:xfrm>
                              <a:prstGeom prst="bentConnector3">
                                <a:avLst>
                                  <a:gd name="adj1" fmla="val 9982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5E292B4" id="Connector: Elbow 8" o:spid="_x0000_s1026" type="#_x0000_t34" style="position:absolute;margin-left:-2.05pt;margin-top:12.4pt;width:168.6pt;height:56.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" adj="21561" strokecolor="#5b9bd5 [3204]" strokeweight=".5pt">
                      <v:stroke endarrow="block"/>
                    </v:shape>
                  </w:pict>
                </mc:Fallback>
              </mc:AlternateContent>
            </w:r>
          </w:p>
        </w:tc>
        <w:tc>
          <w:tcPr>
            <w:tcW w:w="2520" w:type="dxa"/>
            <w:vAlign w:val="center"/>
          </w:tcPr>
          <w:p w14:paraId="1BCAB2AB"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4A34FE20" w14:textId="77777777" w:rsidR="00326D84" w:rsidRPr="004F3FCD" w:rsidRDefault="00326D84" w:rsidP="00227D39">
            <w:pPr>
              <w:jc w:val="center"/>
              <w:rPr>
                <w:rFonts w:ascii="Times New Roman" w:hAnsi="Times New Roman" w:cs="Times New Roman"/>
                <w:b/>
                <w:bCs/>
                <w:sz w:val="20"/>
                <w:szCs w:val="20"/>
              </w:rPr>
            </w:pPr>
          </w:p>
        </w:tc>
      </w:tr>
      <w:tr w:rsidR="00326D84" w14:paraId="49489A69" w14:textId="77777777" w:rsidTr="00227D39">
        <w:trPr>
          <w:trHeight w:val="345"/>
        </w:trPr>
        <w:tc>
          <w:tcPr>
            <w:tcW w:w="2114" w:type="dxa"/>
          </w:tcPr>
          <w:p w14:paraId="722FFC88" w14:textId="77777777" w:rsidR="00326D84" w:rsidRDefault="00326D84" w:rsidP="00227D39">
            <w:pPr>
              <w:rPr>
                <w:rFonts w:ascii="Times New Roman" w:hAnsi="Times New Roman" w:cs="Times New Roman"/>
              </w:rPr>
            </w:pPr>
          </w:p>
        </w:tc>
        <w:tc>
          <w:tcPr>
            <w:tcW w:w="3566" w:type="dxa"/>
            <w:tcBorders>
              <w:top w:val="thinThickLargeGap" w:sz="36" w:space="0" w:color="2E74B5" w:themeColor="accent1" w:themeShade="BF"/>
            </w:tcBorders>
            <w:vAlign w:val="center"/>
          </w:tcPr>
          <w:p w14:paraId="35F7E584" w14:textId="77777777" w:rsidR="00326D84" w:rsidRPr="004F3FCD" w:rsidRDefault="00326D84" w:rsidP="00227D39">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564F0C88" wp14:editId="31A0A256">
                      <wp:simplePos x="0" y="0"/>
                      <wp:positionH relativeFrom="column">
                        <wp:posOffset>981710</wp:posOffset>
                      </wp:positionH>
                      <wp:positionV relativeFrom="paragraph">
                        <wp:posOffset>-8890</wp:posOffset>
                      </wp:positionV>
                      <wp:extent cx="0" cy="525780"/>
                      <wp:effectExtent l="76200" t="0" r="57150" b="64770"/>
                      <wp:wrapNone/>
                      <wp:docPr id="1769492002" name="Straight Arrow Connector 12"/>
                      <wp:cNvGraphicFramePr/>
                      <a:graphic xmlns:a="http://schemas.openxmlformats.org/drawingml/2006/main">
                        <a:graphicData uri="http://schemas.microsoft.com/office/word/2010/wordprocessingShape">
                          <wps:wsp>
                            <wps:cNvCnPr/>
                            <wps:spPr>
                              <a:xfrm>
                                <a:off x="0" y="0"/>
                                <a:ext cx="0" cy="52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216C20" id="_x0000_t32" coordsize="21600,21600" o:spt="32" o:oned="t" path="m,l21600,21600e" filled="f">
                      <v:path arrowok="t" fillok="f" o:connecttype="none"/>
                      <o:lock v:ext="edit" shapetype="t"/>
                    </v:shapetype>
                    <v:shape id="Straight Arrow Connector 12" o:spid="_x0000_s1026" type="#_x0000_t32" style="position:absolute;margin-left:77.3pt;margin-top:-.7pt;width:0;height:41.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KB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" strokecolor="#5b9bd5 [3204]" strokeweight=".5pt">
                      <v:stroke endarrow="block" joinstyle="miter"/>
                    </v:shape>
                  </w:pict>
                </mc:Fallback>
              </mc:AlternateContent>
            </w:r>
          </w:p>
        </w:tc>
        <w:tc>
          <w:tcPr>
            <w:tcW w:w="470" w:type="dxa"/>
          </w:tcPr>
          <w:p w14:paraId="022CD964" w14:textId="77777777" w:rsidR="00326D84" w:rsidRPr="004F3FCD" w:rsidRDefault="00326D84" w:rsidP="00227D39">
            <w:pPr>
              <w:jc w:val="center"/>
              <w:rPr>
                <w:rFonts w:ascii="Times New Roman" w:hAnsi="Times New Roman" w:cs="Times New Roman"/>
                <w:b/>
                <w:bCs/>
              </w:rPr>
            </w:pPr>
          </w:p>
        </w:tc>
        <w:tc>
          <w:tcPr>
            <w:tcW w:w="2520" w:type="dxa"/>
            <w:vAlign w:val="center"/>
          </w:tcPr>
          <w:p w14:paraId="0D9C7C0A" w14:textId="77777777" w:rsidR="00326D84" w:rsidRPr="004F3FCD" w:rsidRDefault="00326D84" w:rsidP="00227D39">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7A808A6A" wp14:editId="304B0828">
                      <wp:simplePos x="0" y="0"/>
                      <wp:positionH relativeFrom="column">
                        <wp:posOffset>0</wp:posOffset>
                      </wp:positionH>
                      <wp:positionV relativeFrom="paragraph">
                        <wp:posOffset>-219710</wp:posOffset>
                      </wp:positionV>
                      <wp:extent cx="45085" cy="693420"/>
                      <wp:effectExtent l="38100" t="0" r="69215" b="49530"/>
                      <wp:wrapNone/>
                      <wp:docPr id="504589222" name="Connector: Elbow 10"/>
                      <wp:cNvGraphicFramePr/>
                      <a:graphic xmlns:a="http://schemas.openxmlformats.org/drawingml/2006/main">
                        <a:graphicData uri="http://schemas.microsoft.com/office/word/2010/wordprocessingShape">
                          <wps:wsp>
                            <wps:cNvCnPr/>
                            <wps:spPr>
                              <a:xfrm>
                                <a:off x="0" y="0"/>
                                <a:ext cx="45085" cy="693420"/>
                              </a:xfrm>
                              <a:prstGeom prst="bentConnector3">
                                <a:avLst>
                                  <a:gd name="adj1" fmla="val 1002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E144C" id="Connector: Elbow 10" o:spid="_x0000_s1026" type="#_x0000_t34" style="position:absolute;margin-left:0;margin-top:-17.3pt;width:3.55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" adj="21653" strokecolor="#5b9bd5 [3204]" strokeweight=".5pt">
                      <v:stroke endarrow="block"/>
                    </v:shape>
                  </w:pict>
                </mc:Fallback>
              </mc:AlternateContent>
            </w:r>
          </w:p>
        </w:tc>
        <w:tc>
          <w:tcPr>
            <w:tcW w:w="289" w:type="dxa"/>
          </w:tcPr>
          <w:p w14:paraId="474F53A4" w14:textId="77777777" w:rsidR="00326D84" w:rsidRPr="004F3FCD" w:rsidRDefault="00326D84" w:rsidP="00227D39">
            <w:pPr>
              <w:jc w:val="center"/>
              <w:rPr>
                <w:rFonts w:ascii="Times New Roman" w:hAnsi="Times New Roman" w:cs="Times New Roman"/>
                <w:b/>
                <w:bCs/>
              </w:rPr>
            </w:pPr>
          </w:p>
        </w:tc>
      </w:tr>
    </w:tbl>
    <w:p w14:paraId="01589433" w14:textId="77777777" w:rsidR="00326D84" w:rsidRPr="001B67ED" w:rsidRDefault="00326D84" w:rsidP="00326D8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984C5EA" wp14:editId="05A9849E">
                <wp:simplePos x="0" y="0"/>
                <wp:positionH relativeFrom="column">
                  <wp:posOffset>-7620</wp:posOffset>
                </wp:positionH>
                <wp:positionV relativeFrom="paragraph">
                  <wp:posOffset>1956435</wp:posOffset>
                </wp:positionV>
                <wp:extent cx="1295400" cy="777240"/>
                <wp:effectExtent l="76200" t="0" r="19050" b="60960"/>
                <wp:wrapNone/>
                <wp:docPr id="389366656" name="Connector: Elbow 7"/>
                <wp:cNvGraphicFramePr/>
                <a:graphic xmlns:a="http://schemas.openxmlformats.org/drawingml/2006/main">
                  <a:graphicData uri="http://schemas.microsoft.com/office/word/2010/wordprocessingShape">
                    <wps:wsp>
                      <wps:cNvCnPr/>
                      <wps:spPr>
                        <a:xfrm flipH="1">
                          <a:off x="0" y="0"/>
                          <a:ext cx="1295400" cy="77724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1847FD" id="Connector: Elbow 7" o:spid="_x0000_s1026" type="#_x0000_t34" style="position:absolute;margin-left:-.6pt;margin-top:154.05pt;width:102pt;height:61.2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" adj="21600" strokecolor="#5b9bd5 [3204]" strokeweight=".5pt">
                <v:stroke endarrow="block"/>
              </v:shape>
            </w:pict>
          </mc:Fallback>
        </mc:AlternateContent>
      </w:r>
    </w:p>
    <w:tbl>
      <w:tblPr>
        <w:tblStyle w:val="TableGrid"/>
        <w:tblW w:w="11512" w:type="dxa"/>
        <w:tblInd w:w="-1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83"/>
        <w:gridCol w:w="2977"/>
        <w:gridCol w:w="283"/>
        <w:gridCol w:w="2268"/>
        <w:gridCol w:w="284"/>
        <w:gridCol w:w="2551"/>
      </w:tblGrid>
      <w:tr w:rsidR="00326D84" w:rsidRPr="004F3FCD" w14:paraId="3C4463D9" w14:textId="77777777" w:rsidTr="00326D84">
        <w:trPr>
          <w:trHeight w:val="477"/>
        </w:trPr>
        <w:tc>
          <w:tcPr>
            <w:tcW w:w="2866"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3E3A2B24" w14:textId="0BAAF5CF" w:rsidR="000F7356" w:rsidRPr="00B876A3" w:rsidRDefault="000F7356" w:rsidP="000F7356">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BUSINESS CENTER</w:t>
            </w:r>
          </w:p>
        </w:tc>
        <w:tc>
          <w:tcPr>
            <w:tcW w:w="283" w:type="dxa"/>
            <w:tcBorders>
              <w:left w:val="double" w:sz="12" w:space="0" w:color="2E74B5" w:themeColor="accent1" w:themeShade="BF"/>
              <w:right w:val="double" w:sz="12" w:space="0" w:color="2E74B5" w:themeColor="accent1" w:themeShade="BF"/>
            </w:tcBorders>
            <w:vAlign w:val="center"/>
          </w:tcPr>
          <w:p w14:paraId="5895C9E9" w14:textId="77777777" w:rsidR="00326D84" w:rsidRPr="004F3FCD" w:rsidRDefault="00326D84" w:rsidP="00227D39">
            <w:pPr>
              <w:jc w:val="center"/>
              <w:rPr>
                <w:rFonts w:ascii="Times New Roman" w:hAnsi="Times New Roman" w:cs="Times New Roman"/>
                <w:b/>
                <w:bCs/>
                <w:sz w:val="20"/>
                <w:szCs w:val="20"/>
              </w:rPr>
            </w:pPr>
          </w:p>
        </w:tc>
        <w:tc>
          <w:tcPr>
            <w:tcW w:w="2977"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56FE00A" w14:textId="08393CC3" w:rsidR="000F7356" w:rsidRPr="00B876A3" w:rsidRDefault="000F7356" w:rsidP="000F7356">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TECHNIQUE CENTER</w:t>
            </w:r>
          </w:p>
        </w:tc>
        <w:tc>
          <w:tcPr>
            <w:tcW w:w="283" w:type="dxa"/>
            <w:tcBorders>
              <w:left w:val="double" w:sz="12" w:space="0" w:color="2E74B5" w:themeColor="accent1" w:themeShade="BF"/>
              <w:right w:val="double" w:sz="12" w:space="0" w:color="2E74B5" w:themeColor="accent1" w:themeShade="BF"/>
            </w:tcBorders>
            <w:vAlign w:val="center"/>
          </w:tcPr>
          <w:p w14:paraId="2FF2A4CB" w14:textId="77777777" w:rsidR="00326D84" w:rsidRPr="004F3FCD" w:rsidRDefault="00326D84" w:rsidP="00227D39">
            <w:pPr>
              <w:jc w:val="center"/>
              <w:rPr>
                <w:rFonts w:ascii="Times New Roman" w:hAnsi="Times New Roman" w:cs="Times New Roman"/>
                <w:b/>
                <w:bCs/>
                <w:sz w:val="20"/>
                <w:szCs w:val="20"/>
              </w:rPr>
            </w:pPr>
          </w:p>
        </w:tc>
        <w:tc>
          <w:tcPr>
            <w:tcW w:w="2268"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AA8CC54" w14:textId="776FDF9D" w:rsidR="00326D84" w:rsidRPr="00B876A3" w:rsidRDefault="000F7356" w:rsidP="00227D39">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OPERATION</w:t>
            </w:r>
          </w:p>
        </w:tc>
        <w:tc>
          <w:tcPr>
            <w:tcW w:w="284" w:type="dxa"/>
            <w:tcBorders>
              <w:left w:val="double" w:sz="12" w:space="0" w:color="2E74B5" w:themeColor="accent1" w:themeShade="BF"/>
              <w:right w:val="double" w:sz="12" w:space="0" w:color="2E74B5" w:themeColor="accent1" w:themeShade="BF"/>
            </w:tcBorders>
            <w:shd w:val="clear" w:color="auto" w:fill="FFFFFF" w:themeFill="background1"/>
          </w:tcPr>
          <w:p w14:paraId="08B3580F"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p>
        </w:tc>
        <w:tc>
          <w:tcPr>
            <w:tcW w:w="2551"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C5537A5" w14:textId="6F04464C" w:rsidR="000F7356" w:rsidRPr="00B876A3" w:rsidRDefault="000F7356" w:rsidP="000F7356">
            <w:pP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HO CHI MINH BRANCH</w:t>
            </w:r>
          </w:p>
        </w:tc>
      </w:tr>
      <w:tr w:rsidR="00326D84" w:rsidRPr="004F3FCD" w14:paraId="013AF60E" w14:textId="77777777" w:rsidTr="00326D84">
        <w:trPr>
          <w:trHeight w:val="296"/>
        </w:trPr>
        <w:tc>
          <w:tcPr>
            <w:tcW w:w="2866" w:type="dxa"/>
            <w:tcBorders>
              <w:top w:val="double" w:sz="12" w:space="0" w:color="2E74B5" w:themeColor="accent1" w:themeShade="BF"/>
              <w:bottom w:val="dotDotDash" w:sz="8" w:space="0" w:color="2E74B5" w:themeColor="accent1" w:themeShade="BF"/>
            </w:tcBorders>
            <w:vAlign w:val="center"/>
          </w:tcPr>
          <w:p w14:paraId="26B74A6F"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60AF4C8E" w14:textId="77777777" w:rsidR="00326D84" w:rsidRPr="004F3FCD" w:rsidRDefault="00326D84" w:rsidP="00227D39">
            <w:pPr>
              <w:jc w:val="center"/>
              <w:rPr>
                <w:rFonts w:ascii="Times New Roman" w:hAnsi="Times New Roman" w:cs="Times New Roman"/>
                <w:sz w:val="20"/>
                <w:szCs w:val="20"/>
              </w:rPr>
            </w:pPr>
          </w:p>
        </w:tc>
        <w:tc>
          <w:tcPr>
            <w:tcW w:w="2977" w:type="dxa"/>
            <w:tcBorders>
              <w:top w:val="double" w:sz="12" w:space="0" w:color="2E74B5" w:themeColor="accent1" w:themeShade="BF"/>
              <w:bottom w:val="dotDotDash" w:sz="8" w:space="0" w:color="2E74B5" w:themeColor="accent1" w:themeShade="BF"/>
            </w:tcBorders>
            <w:vAlign w:val="center"/>
          </w:tcPr>
          <w:p w14:paraId="4018C152"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0BD498C" w14:textId="77777777" w:rsidR="00326D84" w:rsidRPr="004F3FCD" w:rsidRDefault="00326D84" w:rsidP="00227D39">
            <w:pPr>
              <w:jc w:val="center"/>
              <w:rPr>
                <w:rFonts w:ascii="Times New Roman" w:hAnsi="Times New Roman" w:cs="Times New Roman"/>
                <w:sz w:val="20"/>
                <w:szCs w:val="20"/>
              </w:rPr>
            </w:pPr>
          </w:p>
        </w:tc>
        <w:tc>
          <w:tcPr>
            <w:tcW w:w="2268" w:type="dxa"/>
            <w:tcBorders>
              <w:top w:val="double" w:sz="12" w:space="0" w:color="2E74B5" w:themeColor="accent1" w:themeShade="BF"/>
              <w:bottom w:val="dotDotDash" w:sz="8" w:space="0" w:color="2E74B5" w:themeColor="accent1" w:themeShade="BF"/>
            </w:tcBorders>
            <w:vAlign w:val="center"/>
          </w:tcPr>
          <w:p w14:paraId="48BB42C5" w14:textId="77777777" w:rsidR="00326D84" w:rsidRPr="004F3FCD" w:rsidRDefault="00326D84" w:rsidP="00227D39">
            <w:pPr>
              <w:jc w:val="center"/>
              <w:rPr>
                <w:rFonts w:ascii="Times New Roman" w:hAnsi="Times New Roman" w:cs="Times New Roman"/>
                <w:sz w:val="20"/>
                <w:szCs w:val="20"/>
              </w:rPr>
            </w:pPr>
          </w:p>
        </w:tc>
        <w:tc>
          <w:tcPr>
            <w:tcW w:w="284" w:type="dxa"/>
          </w:tcPr>
          <w:p w14:paraId="52FD6146" w14:textId="77777777" w:rsidR="00326D84" w:rsidRPr="004F3FCD" w:rsidRDefault="00326D84" w:rsidP="00227D39">
            <w:pPr>
              <w:jc w:val="center"/>
              <w:rPr>
                <w:rFonts w:ascii="Times New Roman" w:hAnsi="Times New Roman" w:cs="Times New Roman"/>
                <w:sz w:val="20"/>
                <w:szCs w:val="20"/>
              </w:rPr>
            </w:pPr>
          </w:p>
        </w:tc>
        <w:tc>
          <w:tcPr>
            <w:tcW w:w="2551" w:type="dxa"/>
            <w:tcBorders>
              <w:top w:val="double" w:sz="12" w:space="0" w:color="2E74B5" w:themeColor="accent1" w:themeShade="BF"/>
              <w:bottom w:val="dotDotDash" w:sz="8" w:space="0" w:color="2E74B5" w:themeColor="accent1" w:themeShade="BF"/>
            </w:tcBorders>
            <w:vAlign w:val="center"/>
          </w:tcPr>
          <w:p w14:paraId="5D898EDF" w14:textId="77777777" w:rsidR="00326D84" w:rsidRPr="004F3FCD" w:rsidRDefault="00326D84" w:rsidP="00227D39">
            <w:pPr>
              <w:jc w:val="center"/>
              <w:rPr>
                <w:rFonts w:ascii="Times New Roman" w:hAnsi="Times New Roman" w:cs="Times New Roman"/>
                <w:sz w:val="20"/>
                <w:szCs w:val="20"/>
              </w:rPr>
            </w:pPr>
          </w:p>
        </w:tc>
      </w:tr>
      <w:tr w:rsidR="00326D84" w:rsidRPr="004F3FCD" w14:paraId="05E5009C" w14:textId="77777777" w:rsidTr="00326D84">
        <w:trPr>
          <w:trHeight w:val="503"/>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4DFE1FEC" w14:textId="15159621" w:rsidR="000F7356" w:rsidRPr="004F3FCD" w:rsidRDefault="000F7356" w:rsidP="00227D39">
            <w:pPr>
              <w:jc w:val="center"/>
              <w:rPr>
                <w:rFonts w:ascii="Times New Roman" w:hAnsi="Times New Roman" w:cs="Times New Roman"/>
                <w:sz w:val="20"/>
                <w:szCs w:val="20"/>
              </w:rPr>
            </w:pPr>
            <w:r>
              <w:rPr>
                <w:rFonts w:ascii="Times New Roman" w:hAnsi="Times New Roman" w:cs="Times New Roman"/>
                <w:sz w:val="20"/>
                <w:szCs w:val="20"/>
              </w:rPr>
              <w:t>ENT Business Center</w:t>
            </w:r>
          </w:p>
        </w:tc>
        <w:tc>
          <w:tcPr>
            <w:tcW w:w="283" w:type="dxa"/>
            <w:tcBorders>
              <w:left w:val="dotDotDash" w:sz="8" w:space="0" w:color="2E74B5" w:themeColor="accent1" w:themeShade="BF"/>
              <w:right w:val="dotDotDash" w:sz="8" w:space="0" w:color="2E74B5" w:themeColor="accent1" w:themeShade="BF"/>
            </w:tcBorders>
            <w:vAlign w:val="center"/>
          </w:tcPr>
          <w:p w14:paraId="291B7A5A"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1E3196EE" w14:textId="080A1836" w:rsidR="000F7356" w:rsidRPr="004F3FCD" w:rsidRDefault="000F7356" w:rsidP="000F7356">
            <w:pPr>
              <w:jc w:val="center"/>
              <w:rPr>
                <w:rFonts w:ascii="Times New Roman" w:hAnsi="Times New Roman" w:cs="Times New Roman"/>
                <w:sz w:val="20"/>
                <w:szCs w:val="20"/>
              </w:rPr>
            </w:pPr>
            <w:r w:rsidRPr="000F7356">
              <w:rPr>
                <w:rFonts w:ascii="Times New Roman" w:hAnsi="Times New Roman" w:cs="Times New Roman"/>
                <w:sz w:val="20"/>
                <w:szCs w:val="20"/>
              </w:rPr>
              <w:t>Solution Consulting Center</w:t>
            </w:r>
          </w:p>
        </w:tc>
        <w:tc>
          <w:tcPr>
            <w:tcW w:w="283" w:type="dxa"/>
            <w:tcBorders>
              <w:left w:val="dotDotDash" w:sz="8" w:space="0" w:color="2E74B5" w:themeColor="accent1" w:themeShade="BF"/>
              <w:right w:val="dotDotDash" w:sz="8" w:space="0" w:color="2E74B5" w:themeColor="accent1" w:themeShade="BF"/>
            </w:tcBorders>
            <w:vAlign w:val="center"/>
          </w:tcPr>
          <w:p w14:paraId="6F77DFD5"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4D2D122" w14:textId="577EE30D" w:rsidR="000F7356" w:rsidRPr="004F3FCD" w:rsidRDefault="000F7356" w:rsidP="00227D39">
            <w:pPr>
              <w:jc w:val="center"/>
              <w:rPr>
                <w:rFonts w:ascii="Times New Roman" w:hAnsi="Times New Roman" w:cs="Times New Roman"/>
                <w:sz w:val="20"/>
                <w:szCs w:val="20"/>
              </w:rPr>
            </w:pPr>
            <w:r>
              <w:rPr>
                <w:rFonts w:ascii="Times New Roman" w:hAnsi="Times New Roman" w:cs="Times New Roman"/>
                <w:sz w:val="20"/>
                <w:szCs w:val="20"/>
              </w:rPr>
              <w:t>Finance Department</w:t>
            </w:r>
          </w:p>
        </w:tc>
        <w:tc>
          <w:tcPr>
            <w:tcW w:w="284" w:type="dxa"/>
            <w:tcBorders>
              <w:left w:val="dotDotDash" w:sz="8" w:space="0" w:color="2E74B5" w:themeColor="accent1" w:themeShade="BF"/>
              <w:right w:val="dotDotDash" w:sz="8" w:space="0" w:color="2E74B5" w:themeColor="accent1" w:themeShade="BF"/>
            </w:tcBorders>
          </w:tcPr>
          <w:p w14:paraId="06ADEEC8" w14:textId="77777777" w:rsidR="00326D84" w:rsidRPr="004F3FCD" w:rsidRDefault="00326D84" w:rsidP="00227D39">
            <w:pPr>
              <w:jc w:val="center"/>
              <w:rPr>
                <w:rFonts w:ascii="Times New Roman" w:hAnsi="Times New Roman" w:cs="Times New Roman"/>
                <w:sz w:val="20"/>
                <w:szCs w:val="20"/>
              </w:rPr>
            </w:pPr>
          </w:p>
        </w:tc>
        <w:tc>
          <w:tcPr>
            <w:tcW w:w="2551"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59AE1192" w14:textId="388AA247" w:rsidR="00DD6645" w:rsidRPr="004F3FCD" w:rsidRDefault="00DD6645" w:rsidP="00227D39">
            <w:pPr>
              <w:jc w:val="center"/>
              <w:rPr>
                <w:rFonts w:ascii="Times New Roman" w:hAnsi="Times New Roman" w:cs="Times New Roman"/>
                <w:sz w:val="20"/>
                <w:szCs w:val="20"/>
              </w:rPr>
            </w:pPr>
            <w:r>
              <w:rPr>
                <w:rFonts w:ascii="Times New Roman" w:hAnsi="Times New Roman" w:cs="Times New Roman"/>
                <w:sz w:val="20"/>
                <w:szCs w:val="20"/>
              </w:rPr>
              <w:t>DSG Business Center</w:t>
            </w:r>
          </w:p>
        </w:tc>
      </w:tr>
      <w:tr w:rsidR="00326D84" w:rsidRPr="004F3FCD" w14:paraId="7F299833"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3D5509BC"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2633975"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339FEDE9"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976C42A"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7C50326E" w14:textId="77777777" w:rsidR="00326D84" w:rsidRPr="004F3FCD" w:rsidRDefault="00326D84" w:rsidP="00227D39">
            <w:pPr>
              <w:jc w:val="center"/>
              <w:rPr>
                <w:rFonts w:ascii="Times New Roman" w:hAnsi="Times New Roman" w:cs="Times New Roman"/>
                <w:sz w:val="20"/>
                <w:szCs w:val="20"/>
              </w:rPr>
            </w:pPr>
          </w:p>
        </w:tc>
        <w:tc>
          <w:tcPr>
            <w:tcW w:w="284" w:type="dxa"/>
          </w:tcPr>
          <w:p w14:paraId="2BABA87D" w14:textId="77777777" w:rsidR="00326D84" w:rsidRPr="004F3FCD" w:rsidRDefault="00326D84" w:rsidP="00227D39">
            <w:pPr>
              <w:jc w:val="center"/>
              <w:rPr>
                <w:rFonts w:ascii="Times New Roman" w:hAnsi="Times New Roman" w:cs="Times New Roman"/>
                <w:sz w:val="20"/>
                <w:szCs w:val="20"/>
              </w:rPr>
            </w:pPr>
          </w:p>
        </w:tc>
        <w:tc>
          <w:tcPr>
            <w:tcW w:w="2551" w:type="dxa"/>
            <w:tcBorders>
              <w:top w:val="dotDotDash" w:sz="8" w:space="0" w:color="2E74B5" w:themeColor="accent1" w:themeShade="BF"/>
            </w:tcBorders>
            <w:vAlign w:val="center"/>
          </w:tcPr>
          <w:p w14:paraId="736B8711" w14:textId="77777777" w:rsidR="00326D84" w:rsidRPr="004F3FCD" w:rsidRDefault="00326D84" w:rsidP="00227D39">
            <w:pPr>
              <w:jc w:val="center"/>
              <w:rPr>
                <w:rFonts w:ascii="Times New Roman" w:hAnsi="Times New Roman" w:cs="Times New Roman"/>
                <w:sz w:val="20"/>
                <w:szCs w:val="20"/>
              </w:rPr>
            </w:pPr>
          </w:p>
        </w:tc>
      </w:tr>
      <w:tr w:rsidR="00326D84" w:rsidRPr="004F3FCD" w14:paraId="63F01BD9" w14:textId="77777777" w:rsidTr="00326D84">
        <w:trPr>
          <w:trHeight w:val="529"/>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9C0D4A2" w14:textId="5CA5598C" w:rsidR="000F7356" w:rsidRPr="004F3FCD" w:rsidRDefault="000F7356" w:rsidP="000F7356">
            <w:pPr>
              <w:jc w:val="center"/>
              <w:rPr>
                <w:rFonts w:ascii="Times New Roman" w:hAnsi="Times New Roman" w:cs="Times New Roman"/>
                <w:sz w:val="20"/>
                <w:szCs w:val="20"/>
              </w:rPr>
            </w:pPr>
            <w:r>
              <w:rPr>
                <w:rFonts w:ascii="Times New Roman" w:hAnsi="Times New Roman" w:cs="Times New Roman"/>
                <w:sz w:val="20"/>
                <w:szCs w:val="20"/>
              </w:rPr>
              <w:t>FSI Business Center</w:t>
            </w:r>
          </w:p>
        </w:tc>
        <w:tc>
          <w:tcPr>
            <w:tcW w:w="283" w:type="dxa"/>
            <w:tcBorders>
              <w:left w:val="dotDotDash" w:sz="8" w:space="0" w:color="2E74B5" w:themeColor="accent1" w:themeShade="BF"/>
              <w:right w:val="dotDotDash" w:sz="8" w:space="0" w:color="2E74B5" w:themeColor="accent1" w:themeShade="BF"/>
            </w:tcBorders>
            <w:vAlign w:val="center"/>
          </w:tcPr>
          <w:p w14:paraId="75AA51A5"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37E4394A" w14:textId="77777777" w:rsidR="000F7356" w:rsidRDefault="000F7356" w:rsidP="000F7356">
            <w:pPr>
              <w:jc w:val="center"/>
              <w:rPr>
                <w:rFonts w:ascii="Times New Roman" w:hAnsi="Times New Roman" w:cs="Times New Roman"/>
                <w:sz w:val="20"/>
                <w:szCs w:val="20"/>
              </w:rPr>
            </w:pPr>
          </w:p>
          <w:p w14:paraId="167C7203" w14:textId="50CBDCD8" w:rsidR="000F7356" w:rsidRDefault="000F7356" w:rsidP="000F7356">
            <w:pPr>
              <w:jc w:val="center"/>
              <w:rPr>
                <w:rFonts w:ascii="Times New Roman" w:hAnsi="Times New Roman" w:cs="Times New Roman"/>
                <w:sz w:val="20"/>
                <w:szCs w:val="20"/>
              </w:rPr>
            </w:pPr>
            <w:r>
              <w:rPr>
                <w:rFonts w:ascii="Times New Roman" w:hAnsi="Times New Roman" w:cs="Times New Roman"/>
                <w:sz w:val="20"/>
                <w:szCs w:val="20"/>
              </w:rPr>
              <w:t>Center of Network and Information Security</w:t>
            </w:r>
          </w:p>
          <w:p w14:paraId="1F9C1731" w14:textId="064F90E2" w:rsidR="000F7356" w:rsidRPr="004F3FCD" w:rsidRDefault="000F7356" w:rsidP="00227D39">
            <w:pPr>
              <w:jc w:val="center"/>
              <w:rPr>
                <w:rFonts w:ascii="Times New Roman" w:hAnsi="Times New Roman" w:cs="Times New Roman"/>
                <w:sz w:val="20"/>
                <w:szCs w:val="20"/>
              </w:rPr>
            </w:pPr>
          </w:p>
        </w:tc>
        <w:tc>
          <w:tcPr>
            <w:tcW w:w="283" w:type="dxa"/>
            <w:tcBorders>
              <w:left w:val="dotDotDash" w:sz="8" w:space="0" w:color="2E74B5" w:themeColor="accent1" w:themeShade="BF"/>
              <w:right w:val="dotDotDash" w:sz="8" w:space="0" w:color="2E74B5" w:themeColor="accent1" w:themeShade="BF"/>
            </w:tcBorders>
            <w:vAlign w:val="center"/>
          </w:tcPr>
          <w:p w14:paraId="42327E7B"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262AF9B2" w14:textId="66D88386" w:rsidR="000F7356"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Accounting Department</w:t>
            </w:r>
          </w:p>
        </w:tc>
        <w:tc>
          <w:tcPr>
            <w:tcW w:w="284" w:type="dxa"/>
            <w:tcBorders>
              <w:left w:val="dotDotDash" w:sz="8" w:space="0" w:color="2E74B5" w:themeColor="accent1" w:themeShade="BF"/>
            </w:tcBorders>
          </w:tcPr>
          <w:p w14:paraId="59B9E04E"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4ADEE47B" w14:textId="77777777" w:rsidR="00326D84" w:rsidRPr="004F3FCD" w:rsidRDefault="00326D84" w:rsidP="00227D39">
            <w:pPr>
              <w:jc w:val="center"/>
              <w:rPr>
                <w:rFonts w:ascii="Times New Roman" w:hAnsi="Times New Roman" w:cs="Times New Roman"/>
                <w:sz w:val="20"/>
                <w:szCs w:val="20"/>
              </w:rPr>
            </w:pPr>
          </w:p>
        </w:tc>
      </w:tr>
      <w:tr w:rsidR="00326D84" w:rsidRPr="004F3FCD" w14:paraId="17B61A69"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0D69338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7EA2712"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0CE9A86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7AEDEFC6"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15146AE8" w14:textId="77777777" w:rsidR="00326D84" w:rsidRPr="004F3FCD" w:rsidRDefault="00326D84" w:rsidP="00227D39">
            <w:pPr>
              <w:jc w:val="center"/>
              <w:rPr>
                <w:rFonts w:ascii="Times New Roman" w:hAnsi="Times New Roman" w:cs="Times New Roman"/>
                <w:sz w:val="20"/>
                <w:szCs w:val="20"/>
              </w:rPr>
            </w:pPr>
          </w:p>
        </w:tc>
        <w:tc>
          <w:tcPr>
            <w:tcW w:w="284" w:type="dxa"/>
          </w:tcPr>
          <w:p w14:paraId="4B55F004"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3AE5A9F6" w14:textId="77777777" w:rsidR="00326D84" w:rsidRPr="004F3FCD" w:rsidRDefault="00326D84" w:rsidP="00227D39">
            <w:pPr>
              <w:jc w:val="center"/>
              <w:rPr>
                <w:rFonts w:ascii="Times New Roman" w:hAnsi="Times New Roman" w:cs="Times New Roman"/>
                <w:sz w:val="20"/>
                <w:szCs w:val="20"/>
              </w:rPr>
            </w:pPr>
          </w:p>
        </w:tc>
      </w:tr>
      <w:tr w:rsidR="00326D84" w:rsidRPr="004F3FCD" w14:paraId="7362FECF" w14:textId="77777777" w:rsidTr="00326D84">
        <w:trPr>
          <w:trHeight w:val="527"/>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401FF208" w14:textId="263D80EB" w:rsidR="000F7356" w:rsidRPr="004F3FCD" w:rsidRDefault="000F7356" w:rsidP="000F7356">
            <w:pPr>
              <w:jc w:val="center"/>
              <w:rPr>
                <w:rFonts w:ascii="Times New Roman" w:hAnsi="Times New Roman" w:cs="Times New Roman"/>
                <w:sz w:val="20"/>
                <w:szCs w:val="20"/>
              </w:rPr>
            </w:pPr>
            <w:r>
              <w:rPr>
                <w:rFonts w:ascii="Times New Roman" w:hAnsi="Times New Roman" w:cs="Times New Roman"/>
                <w:sz w:val="20"/>
                <w:szCs w:val="20"/>
              </w:rPr>
              <w:t>GOV Business Center</w:t>
            </w:r>
          </w:p>
        </w:tc>
        <w:tc>
          <w:tcPr>
            <w:tcW w:w="283" w:type="dxa"/>
            <w:tcBorders>
              <w:left w:val="dotDotDash" w:sz="8" w:space="0" w:color="2E74B5" w:themeColor="accent1" w:themeShade="BF"/>
              <w:right w:val="dotDotDash" w:sz="8" w:space="0" w:color="2E74B5" w:themeColor="accent1" w:themeShade="BF"/>
            </w:tcBorders>
            <w:vAlign w:val="center"/>
          </w:tcPr>
          <w:p w14:paraId="2494E61D"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F4CABC4" w14:textId="12C6C3F3" w:rsidR="00326D84"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System Integration Center</w:t>
            </w:r>
          </w:p>
        </w:tc>
        <w:tc>
          <w:tcPr>
            <w:tcW w:w="283" w:type="dxa"/>
            <w:tcBorders>
              <w:left w:val="dotDotDash" w:sz="8" w:space="0" w:color="2E74B5" w:themeColor="accent1" w:themeShade="BF"/>
              <w:right w:val="dotDotDash" w:sz="8" w:space="0" w:color="2E74B5" w:themeColor="accent1" w:themeShade="BF"/>
            </w:tcBorders>
            <w:vAlign w:val="center"/>
          </w:tcPr>
          <w:p w14:paraId="3B66781D"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51AB864" w14:textId="76BBCF3C" w:rsidR="000F7356" w:rsidRPr="004F3FCD" w:rsidRDefault="000F7356" w:rsidP="000F7356">
            <w:pPr>
              <w:jc w:val="center"/>
              <w:rPr>
                <w:rFonts w:ascii="Times New Roman" w:hAnsi="Times New Roman" w:cs="Times New Roman"/>
                <w:sz w:val="20"/>
                <w:szCs w:val="20"/>
              </w:rPr>
            </w:pPr>
            <w:r w:rsidRPr="000F7356">
              <w:rPr>
                <w:rFonts w:ascii="Times New Roman" w:hAnsi="Times New Roman" w:cs="Times New Roman"/>
                <w:sz w:val="20"/>
                <w:szCs w:val="20"/>
              </w:rPr>
              <w:t>Purchasing Department</w:t>
            </w:r>
          </w:p>
        </w:tc>
        <w:tc>
          <w:tcPr>
            <w:tcW w:w="284" w:type="dxa"/>
            <w:tcBorders>
              <w:left w:val="dotDotDash" w:sz="8" w:space="0" w:color="2E74B5" w:themeColor="accent1" w:themeShade="BF"/>
            </w:tcBorders>
          </w:tcPr>
          <w:p w14:paraId="4D20B596"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7AE30C7D" w14:textId="77777777" w:rsidR="00326D84" w:rsidRPr="004F3FCD" w:rsidRDefault="00326D84" w:rsidP="00227D39">
            <w:pPr>
              <w:jc w:val="center"/>
              <w:rPr>
                <w:rFonts w:ascii="Times New Roman" w:hAnsi="Times New Roman" w:cs="Times New Roman"/>
                <w:sz w:val="20"/>
                <w:szCs w:val="20"/>
              </w:rPr>
            </w:pPr>
          </w:p>
        </w:tc>
      </w:tr>
      <w:tr w:rsidR="00326D84" w:rsidRPr="004F3FCD" w14:paraId="4ED5B73C"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37D63E84"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3129166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104D866D"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92AB3A1"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4639EB86" w14:textId="77777777" w:rsidR="00326D84" w:rsidRPr="004F3FCD" w:rsidRDefault="00326D84" w:rsidP="00227D39">
            <w:pPr>
              <w:jc w:val="center"/>
              <w:rPr>
                <w:rFonts w:ascii="Times New Roman" w:hAnsi="Times New Roman" w:cs="Times New Roman"/>
                <w:sz w:val="20"/>
                <w:szCs w:val="20"/>
              </w:rPr>
            </w:pPr>
          </w:p>
        </w:tc>
        <w:tc>
          <w:tcPr>
            <w:tcW w:w="284" w:type="dxa"/>
          </w:tcPr>
          <w:p w14:paraId="370D4AD2"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13FC3DA6" w14:textId="77777777" w:rsidR="00326D84" w:rsidRPr="004F3FCD" w:rsidRDefault="00326D84" w:rsidP="00227D39">
            <w:pPr>
              <w:jc w:val="center"/>
              <w:rPr>
                <w:rFonts w:ascii="Times New Roman" w:hAnsi="Times New Roman" w:cs="Times New Roman"/>
                <w:sz w:val="20"/>
                <w:szCs w:val="20"/>
              </w:rPr>
            </w:pPr>
          </w:p>
        </w:tc>
      </w:tr>
      <w:tr w:rsidR="00326D84" w:rsidRPr="004F3FCD" w14:paraId="6CB8C72D" w14:textId="77777777" w:rsidTr="00326D84">
        <w:trPr>
          <w:trHeight w:val="593"/>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7E35FE5" w14:textId="21245DA9" w:rsidR="000F7356" w:rsidRPr="004F3FCD" w:rsidRDefault="000F7356" w:rsidP="000F7356">
            <w:pPr>
              <w:jc w:val="center"/>
              <w:rPr>
                <w:rFonts w:ascii="Times New Roman" w:hAnsi="Times New Roman" w:cs="Times New Roman"/>
                <w:sz w:val="20"/>
                <w:szCs w:val="20"/>
              </w:rPr>
            </w:pPr>
            <w:r>
              <w:rPr>
                <w:rFonts w:ascii="Times New Roman" w:hAnsi="Times New Roman" w:cs="Times New Roman"/>
                <w:sz w:val="20"/>
                <w:szCs w:val="20"/>
              </w:rPr>
              <w:t>IBD Business Center</w:t>
            </w:r>
          </w:p>
        </w:tc>
        <w:tc>
          <w:tcPr>
            <w:tcW w:w="283" w:type="dxa"/>
            <w:tcBorders>
              <w:left w:val="dotDotDash" w:sz="8" w:space="0" w:color="2E74B5" w:themeColor="accent1" w:themeShade="BF"/>
              <w:right w:val="dotDotDash" w:sz="8" w:space="0" w:color="2E74B5" w:themeColor="accent1" w:themeShade="BF"/>
            </w:tcBorders>
            <w:vAlign w:val="center"/>
          </w:tcPr>
          <w:p w14:paraId="68E2D1FE"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09EFC93" w14:textId="0B25F09B" w:rsidR="00326D84"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Deployment Center</w:t>
            </w:r>
          </w:p>
        </w:tc>
        <w:tc>
          <w:tcPr>
            <w:tcW w:w="283" w:type="dxa"/>
            <w:tcBorders>
              <w:left w:val="dotDotDash" w:sz="8" w:space="0" w:color="2E74B5" w:themeColor="accent1" w:themeShade="BF"/>
              <w:right w:val="dotDotDash" w:sz="8" w:space="0" w:color="2E74B5" w:themeColor="accent1" w:themeShade="BF"/>
            </w:tcBorders>
            <w:vAlign w:val="center"/>
          </w:tcPr>
          <w:p w14:paraId="4E4C848B"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B49BC8C" w14:textId="79454DE5" w:rsidR="000F7356" w:rsidRPr="004F3FCD" w:rsidRDefault="000F7356" w:rsidP="000F7356">
            <w:pPr>
              <w:jc w:val="center"/>
              <w:rPr>
                <w:rFonts w:ascii="Times New Roman" w:hAnsi="Times New Roman" w:cs="Times New Roman"/>
                <w:sz w:val="20"/>
                <w:szCs w:val="20"/>
              </w:rPr>
            </w:pPr>
            <w:r w:rsidRPr="000F7356">
              <w:rPr>
                <w:rFonts w:ascii="Times New Roman" w:hAnsi="Times New Roman" w:cs="Times New Roman"/>
                <w:sz w:val="20"/>
                <w:szCs w:val="20"/>
              </w:rPr>
              <w:t>Department</w:t>
            </w:r>
            <w:r>
              <w:rPr>
                <w:rFonts w:ascii="Times New Roman" w:hAnsi="Times New Roman" w:cs="Times New Roman"/>
                <w:sz w:val="20"/>
                <w:szCs w:val="20"/>
              </w:rPr>
              <w:t xml:space="preserve"> of </w:t>
            </w:r>
            <w:r w:rsidRPr="000F7356">
              <w:rPr>
                <w:rFonts w:ascii="Times New Roman" w:hAnsi="Times New Roman" w:cs="Times New Roman"/>
                <w:sz w:val="20"/>
                <w:szCs w:val="20"/>
              </w:rPr>
              <w:t>Partners</w:t>
            </w:r>
            <w:r>
              <w:rPr>
                <w:rFonts w:ascii="Times New Roman" w:hAnsi="Times New Roman" w:cs="Times New Roman"/>
                <w:sz w:val="20"/>
                <w:szCs w:val="20"/>
              </w:rPr>
              <w:t>hip</w:t>
            </w:r>
            <w:r w:rsidRPr="000F7356">
              <w:rPr>
                <w:rFonts w:ascii="Times New Roman" w:hAnsi="Times New Roman" w:cs="Times New Roman"/>
                <w:sz w:val="20"/>
                <w:szCs w:val="20"/>
              </w:rPr>
              <w:t xml:space="preserve"> - </w:t>
            </w:r>
            <w:r>
              <w:rPr>
                <w:rFonts w:ascii="Times New Roman" w:hAnsi="Times New Roman" w:cs="Times New Roman"/>
                <w:sz w:val="20"/>
                <w:szCs w:val="20"/>
              </w:rPr>
              <w:t>Media</w:t>
            </w:r>
          </w:p>
        </w:tc>
        <w:tc>
          <w:tcPr>
            <w:tcW w:w="284" w:type="dxa"/>
            <w:tcBorders>
              <w:left w:val="dotDotDash" w:sz="8" w:space="0" w:color="2E74B5" w:themeColor="accent1" w:themeShade="BF"/>
            </w:tcBorders>
          </w:tcPr>
          <w:p w14:paraId="06D33CE0"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70D31425" w14:textId="77777777" w:rsidR="00326D84" w:rsidRPr="004F3FCD" w:rsidRDefault="00326D84" w:rsidP="00227D39">
            <w:pPr>
              <w:jc w:val="center"/>
              <w:rPr>
                <w:rFonts w:ascii="Times New Roman" w:hAnsi="Times New Roman" w:cs="Times New Roman"/>
                <w:sz w:val="20"/>
                <w:szCs w:val="20"/>
              </w:rPr>
            </w:pPr>
          </w:p>
        </w:tc>
      </w:tr>
      <w:tr w:rsidR="00326D84" w:rsidRPr="004F3FCD" w14:paraId="39083E0A"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07BDED61"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C48689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20E17E90"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5C13102"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5F81D345" w14:textId="77777777" w:rsidR="00326D84" w:rsidRPr="004F3FCD" w:rsidRDefault="00326D84" w:rsidP="00227D39">
            <w:pPr>
              <w:jc w:val="center"/>
              <w:rPr>
                <w:rFonts w:ascii="Times New Roman" w:hAnsi="Times New Roman" w:cs="Times New Roman"/>
                <w:sz w:val="20"/>
                <w:szCs w:val="20"/>
              </w:rPr>
            </w:pPr>
          </w:p>
        </w:tc>
        <w:tc>
          <w:tcPr>
            <w:tcW w:w="284" w:type="dxa"/>
          </w:tcPr>
          <w:p w14:paraId="1292EB17"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29518FD9" w14:textId="77777777" w:rsidR="00326D84" w:rsidRPr="004F3FCD" w:rsidRDefault="00326D84" w:rsidP="00227D39">
            <w:pPr>
              <w:jc w:val="center"/>
              <w:rPr>
                <w:rFonts w:ascii="Times New Roman" w:hAnsi="Times New Roman" w:cs="Times New Roman"/>
                <w:sz w:val="20"/>
                <w:szCs w:val="20"/>
              </w:rPr>
            </w:pPr>
          </w:p>
        </w:tc>
      </w:tr>
      <w:tr w:rsidR="00326D84" w:rsidRPr="004F3FCD" w14:paraId="0C7ACCA9" w14:textId="77777777" w:rsidTr="00326D84">
        <w:trPr>
          <w:trHeight w:val="479"/>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0C40E70B" w14:textId="3EB888FE" w:rsidR="000F7356" w:rsidRPr="004F3FCD" w:rsidRDefault="000F7356" w:rsidP="000F7356">
            <w:pPr>
              <w:jc w:val="center"/>
              <w:rPr>
                <w:rFonts w:ascii="Times New Roman" w:hAnsi="Times New Roman" w:cs="Times New Roman"/>
                <w:sz w:val="20"/>
                <w:szCs w:val="20"/>
              </w:rPr>
            </w:pPr>
            <w:r>
              <w:rPr>
                <w:rFonts w:ascii="Times New Roman" w:hAnsi="Times New Roman" w:cs="Times New Roman"/>
                <w:sz w:val="20"/>
                <w:szCs w:val="20"/>
              </w:rPr>
              <w:t>TPS Business Center</w:t>
            </w:r>
          </w:p>
        </w:tc>
        <w:tc>
          <w:tcPr>
            <w:tcW w:w="283" w:type="dxa"/>
            <w:tcBorders>
              <w:left w:val="dotDotDash" w:sz="8" w:space="0" w:color="2E74B5" w:themeColor="accent1" w:themeShade="BF"/>
              <w:right w:val="dotDotDash" w:sz="8" w:space="0" w:color="2E74B5" w:themeColor="accent1" w:themeShade="BF"/>
            </w:tcBorders>
            <w:vAlign w:val="center"/>
          </w:tcPr>
          <w:p w14:paraId="30EC4991"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3CF1ED5" w14:textId="363574D8" w:rsidR="00326D84"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Warranty Center</w:t>
            </w:r>
          </w:p>
        </w:tc>
        <w:tc>
          <w:tcPr>
            <w:tcW w:w="283" w:type="dxa"/>
            <w:tcBorders>
              <w:left w:val="dotDotDash" w:sz="8" w:space="0" w:color="2E74B5" w:themeColor="accent1" w:themeShade="BF"/>
              <w:right w:val="dotDotDash" w:sz="8" w:space="0" w:color="2E74B5" w:themeColor="accent1" w:themeShade="BF"/>
            </w:tcBorders>
            <w:vAlign w:val="center"/>
          </w:tcPr>
          <w:p w14:paraId="6BDEC571"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5C4967D3" w14:textId="799C5C47" w:rsidR="00326D84"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Bidding Documents Department</w:t>
            </w:r>
          </w:p>
        </w:tc>
        <w:tc>
          <w:tcPr>
            <w:tcW w:w="284" w:type="dxa"/>
            <w:tcBorders>
              <w:left w:val="dotDotDash" w:sz="8" w:space="0" w:color="2E74B5" w:themeColor="accent1" w:themeShade="BF"/>
            </w:tcBorders>
          </w:tcPr>
          <w:p w14:paraId="0720F986"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1711446D" w14:textId="77777777" w:rsidR="00326D84" w:rsidRPr="004F3FCD" w:rsidRDefault="00326D84" w:rsidP="00227D39">
            <w:pPr>
              <w:jc w:val="center"/>
              <w:rPr>
                <w:rFonts w:ascii="Times New Roman" w:hAnsi="Times New Roman" w:cs="Times New Roman"/>
                <w:sz w:val="20"/>
                <w:szCs w:val="20"/>
              </w:rPr>
            </w:pPr>
          </w:p>
        </w:tc>
      </w:tr>
      <w:tr w:rsidR="00326D84" w:rsidRPr="004F3FCD" w14:paraId="2AD96B53"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5E0A38AC"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492D110D"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60F3EF2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92A4CF7"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36D75023" w14:textId="77777777" w:rsidR="00326D84" w:rsidRPr="004F3FCD" w:rsidRDefault="00326D84" w:rsidP="00227D39">
            <w:pPr>
              <w:jc w:val="center"/>
              <w:rPr>
                <w:rFonts w:ascii="Times New Roman" w:hAnsi="Times New Roman" w:cs="Times New Roman"/>
                <w:sz w:val="20"/>
                <w:szCs w:val="20"/>
              </w:rPr>
            </w:pPr>
          </w:p>
        </w:tc>
        <w:tc>
          <w:tcPr>
            <w:tcW w:w="284" w:type="dxa"/>
          </w:tcPr>
          <w:p w14:paraId="7D2A0F3A"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51970CF8" w14:textId="77777777" w:rsidR="00326D84" w:rsidRPr="004F3FCD" w:rsidRDefault="00326D84" w:rsidP="00227D39">
            <w:pPr>
              <w:jc w:val="center"/>
              <w:rPr>
                <w:rFonts w:ascii="Times New Roman" w:hAnsi="Times New Roman" w:cs="Times New Roman"/>
                <w:sz w:val="20"/>
                <w:szCs w:val="20"/>
              </w:rPr>
            </w:pPr>
          </w:p>
        </w:tc>
      </w:tr>
      <w:tr w:rsidR="00326D84" w:rsidRPr="004F3FCD" w14:paraId="545D35A6" w14:textId="77777777" w:rsidTr="00326D84">
        <w:trPr>
          <w:trHeight w:val="532"/>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1F711D6" w14:textId="03479322"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SSS</w:t>
            </w:r>
            <w:r w:rsidR="000F7356">
              <w:rPr>
                <w:rFonts w:ascii="Times New Roman" w:hAnsi="Times New Roman" w:cs="Times New Roman"/>
                <w:sz w:val="20"/>
                <w:szCs w:val="20"/>
              </w:rPr>
              <w:t xml:space="preserve"> Business Center</w:t>
            </w:r>
          </w:p>
        </w:tc>
        <w:tc>
          <w:tcPr>
            <w:tcW w:w="283" w:type="dxa"/>
            <w:tcBorders>
              <w:left w:val="dotDotDash" w:sz="8" w:space="0" w:color="2E74B5" w:themeColor="accent1" w:themeShade="BF"/>
              <w:right w:val="dotDotDash" w:sz="8" w:space="0" w:color="2E74B5" w:themeColor="accent1" w:themeShade="BF"/>
            </w:tcBorders>
            <w:vAlign w:val="center"/>
          </w:tcPr>
          <w:p w14:paraId="2E7431E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3AAB722A" w14:textId="2EA33E63" w:rsidR="000F7356" w:rsidRPr="004F3FCD" w:rsidRDefault="000F7356" w:rsidP="00227D39">
            <w:pPr>
              <w:jc w:val="center"/>
              <w:rPr>
                <w:rFonts w:ascii="Times New Roman" w:hAnsi="Times New Roman" w:cs="Times New Roman"/>
                <w:sz w:val="20"/>
                <w:szCs w:val="20"/>
              </w:rPr>
            </w:pPr>
            <w:r>
              <w:rPr>
                <w:rFonts w:ascii="Times New Roman" w:hAnsi="Times New Roman" w:cs="Times New Roman"/>
                <w:sz w:val="20"/>
                <w:szCs w:val="20"/>
              </w:rPr>
              <w:t>Software Technique Center</w:t>
            </w:r>
          </w:p>
        </w:tc>
        <w:tc>
          <w:tcPr>
            <w:tcW w:w="283" w:type="dxa"/>
            <w:tcBorders>
              <w:left w:val="dotDotDash" w:sz="8" w:space="0" w:color="2E74B5" w:themeColor="accent1" w:themeShade="BF"/>
              <w:right w:val="dotDotDash" w:sz="8" w:space="0" w:color="2E74B5" w:themeColor="accent1" w:themeShade="BF"/>
            </w:tcBorders>
            <w:vAlign w:val="center"/>
          </w:tcPr>
          <w:p w14:paraId="5E4789C7"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97D6CEF" w14:textId="52917763" w:rsidR="00326D84" w:rsidRPr="004F3FCD" w:rsidRDefault="00DD6645" w:rsidP="00227D39">
            <w:pPr>
              <w:jc w:val="center"/>
              <w:rPr>
                <w:rFonts w:ascii="Times New Roman" w:hAnsi="Times New Roman" w:cs="Times New Roman"/>
                <w:sz w:val="20"/>
                <w:szCs w:val="20"/>
              </w:rPr>
            </w:pPr>
            <w:r w:rsidRPr="00DD6645">
              <w:rPr>
                <w:rFonts w:ascii="Times New Roman" w:hAnsi="Times New Roman" w:cs="Times New Roman"/>
                <w:sz w:val="20"/>
                <w:szCs w:val="20"/>
              </w:rPr>
              <w:t>General Affairs Department</w:t>
            </w:r>
          </w:p>
        </w:tc>
        <w:tc>
          <w:tcPr>
            <w:tcW w:w="284" w:type="dxa"/>
            <w:tcBorders>
              <w:left w:val="dotDotDash" w:sz="8" w:space="0" w:color="2E74B5" w:themeColor="accent1" w:themeShade="BF"/>
            </w:tcBorders>
          </w:tcPr>
          <w:p w14:paraId="5BC8FE44"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48CF50D7" w14:textId="77777777" w:rsidR="00326D84" w:rsidRPr="004F3FCD" w:rsidRDefault="00326D84" w:rsidP="00227D39">
            <w:pPr>
              <w:jc w:val="center"/>
              <w:rPr>
                <w:rFonts w:ascii="Times New Roman" w:hAnsi="Times New Roman" w:cs="Times New Roman"/>
                <w:sz w:val="20"/>
                <w:szCs w:val="20"/>
              </w:rPr>
            </w:pPr>
          </w:p>
        </w:tc>
      </w:tr>
    </w:tbl>
    <w:p w14:paraId="16E01093" w14:textId="77777777" w:rsidR="00326D84" w:rsidRPr="001B67ED" w:rsidRDefault="00326D84" w:rsidP="00326D84">
      <w:pPr>
        <w:rPr>
          <w:rFonts w:ascii="Times New Roman" w:hAnsi="Times New Roman" w:cs="Times New Roman"/>
        </w:rPr>
      </w:pPr>
    </w:p>
    <w:p w14:paraId="2CE8A721" w14:textId="77777777" w:rsidR="00326D84" w:rsidRPr="001B67ED" w:rsidRDefault="00326D84" w:rsidP="00326D84">
      <w:pPr>
        <w:rPr>
          <w:rFonts w:ascii="Times New Roman" w:hAnsi="Times New Roman" w:cs="Times New Roman"/>
        </w:rPr>
      </w:pPr>
    </w:p>
    <w:p w14:paraId="608D05DA" w14:textId="505DFCB7" w:rsidR="00CB538A" w:rsidRPr="00326D84" w:rsidRDefault="00326D84" w:rsidP="00326D84">
      <w:pPr>
        <w:tabs>
          <w:tab w:val="left" w:pos="2842"/>
        </w:tabs>
        <w:rPr>
          <w:rFonts w:ascii="Times New Roman" w:hAnsi="Times New Roman" w:cs="Times New Roman"/>
        </w:rPr>
      </w:pPr>
      <w:r w:rsidRPr="001B67ED">
        <w:rPr>
          <w:rFonts w:ascii="Times New Roman" w:hAnsi="Times New Roman" w:cs="Times New Roman"/>
        </w:rPr>
        <w:lastRenderedPageBreak/>
        <w:tab/>
      </w:r>
    </w:p>
    <w:p w14:paraId="0B09E1D9" w14:textId="6A087AF6" w:rsidR="004C609F" w:rsidRPr="008D7999" w:rsidRDefault="00DD6645" w:rsidP="004D3979">
      <w:pPr>
        <w:pStyle w:val="ListParagraph"/>
        <w:numPr>
          <w:ilvl w:val="0"/>
          <w:numId w:val="17"/>
        </w:numPr>
        <w:spacing w:after="120"/>
        <w:ind w:left="0" w:firstLine="567"/>
        <w:contextualSpacing w:val="0"/>
        <w:rPr>
          <w:rFonts w:asciiTheme="majorHAnsi" w:hAnsiTheme="majorHAnsi" w:cstheme="majorHAnsi"/>
          <w:b/>
          <w:sz w:val="26"/>
          <w:szCs w:val="26"/>
          <w:lang w:val="en-US"/>
        </w:rPr>
      </w:pPr>
      <w:r w:rsidRPr="00DD6645">
        <w:rPr>
          <w:rFonts w:asciiTheme="majorHAnsi" w:hAnsiTheme="majorHAnsi" w:cstheme="majorHAnsi"/>
          <w:b/>
          <w:sz w:val="26"/>
          <w:szCs w:val="26"/>
          <w:lang w:val="en-US"/>
        </w:rPr>
        <w:t>Management apparatus</w:t>
      </w:r>
    </w:p>
    <w:p w14:paraId="2C826D37" w14:textId="1216FAA6" w:rsidR="00DD6645" w:rsidRPr="008D7999" w:rsidRDefault="00DD6645" w:rsidP="00DD6645">
      <w:pPr>
        <w:spacing w:after="120"/>
        <w:jc w:val="both"/>
        <w:rPr>
          <w:rFonts w:asciiTheme="majorHAnsi" w:hAnsiTheme="majorHAnsi" w:cstheme="majorHAnsi"/>
          <w:sz w:val="26"/>
          <w:szCs w:val="26"/>
        </w:rPr>
      </w:pPr>
      <w:r w:rsidRPr="00DD6645">
        <w:rPr>
          <w:rFonts w:asciiTheme="majorHAnsi" w:hAnsiTheme="majorHAnsi" w:cstheme="majorHAnsi"/>
          <w:sz w:val="26"/>
          <w:szCs w:val="26"/>
        </w:rPr>
        <w:t xml:space="preserve">The Board of </w:t>
      </w:r>
      <w:r>
        <w:rPr>
          <w:rFonts w:asciiTheme="majorHAnsi" w:hAnsiTheme="majorHAnsi" w:cstheme="majorHAnsi"/>
          <w:sz w:val="26"/>
          <w:szCs w:val="26"/>
        </w:rPr>
        <w:t xml:space="preserve">General </w:t>
      </w:r>
      <w:r w:rsidRPr="00DD6645">
        <w:rPr>
          <w:rFonts w:asciiTheme="majorHAnsi" w:hAnsiTheme="majorHAnsi" w:cstheme="majorHAnsi"/>
          <w:sz w:val="26"/>
          <w:szCs w:val="26"/>
        </w:rPr>
        <w:t xml:space="preserve">Directors of HIPT Group Joint Stock Company in the fiscal year 2024-2025 includes 6 members; of which 01 member </w:t>
      </w:r>
      <w:r>
        <w:rPr>
          <w:rFonts w:asciiTheme="majorHAnsi" w:hAnsiTheme="majorHAnsi" w:cstheme="majorHAnsi"/>
          <w:sz w:val="26"/>
          <w:szCs w:val="26"/>
        </w:rPr>
        <w:t xml:space="preserve">who </w:t>
      </w:r>
      <w:r w:rsidRPr="00DD6645">
        <w:rPr>
          <w:rFonts w:asciiTheme="majorHAnsi" w:hAnsiTheme="majorHAnsi" w:cstheme="majorHAnsi"/>
          <w:sz w:val="26"/>
          <w:szCs w:val="26"/>
        </w:rPr>
        <w:t>has been dismissed since January 24, 2025:</w:t>
      </w:r>
    </w:p>
    <w:p w14:paraId="32CFBC8D" w14:textId="1E5B1C38" w:rsidR="00754E7F" w:rsidRPr="008D7999" w:rsidRDefault="002F247E" w:rsidP="008D7999">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 Nguyen Tran Thanh</w:t>
      </w:r>
      <w:r w:rsidR="00754E7F"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General Director</w:t>
      </w:r>
    </w:p>
    <w:p w14:paraId="66814290" w14:textId="1BF62618" w:rsidR="00754E7F" w:rsidRPr="008D7999" w:rsidRDefault="002F247E" w:rsidP="008D7999">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 Hoang Thanh Phuc</w:t>
      </w:r>
      <w:r w:rsidR="00754E7F" w:rsidRPr="008D7999">
        <w:rPr>
          <w:rFonts w:asciiTheme="majorHAnsi" w:hAnsiTheme="majorHAnsi" w:cstheme="majorHAnsi"/>
          <w:sz w:val="26"/>
          <w:szCs w:val="26"/>
          <w:lang w:val="en-US"/>
        </w:rPr>
        <w:t xml:space="preserve"> </w:t>
      </w:r>
      <w:r w:rsidR="00754E7F"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Deputy General Director</w:t>
      </w:r>
    </w:p>
    <w:p w14:paraId="3F3B56FF" w14:textId="6F6C8935" w:rsidR="00754E7F" w:rsidRPr="008D7999" w:rsidRDefault="002F247E" w:rsidP="00DD6645">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 Le Viet Dung</w:t>
      </w:r>
      <w:r w:rsidR="00CE47F6" w:rsidRPr="008D7999">
        <w:rPr>
          <w:rFonts w:asciiTheme="majorHAnsi" w:hAnsiTheme="majorHAnsi" w:cstheme="majorHAnsi"/>
          <w:sz w:val="26"/>
          <w:szCs w:val="26"/>
          <w:lang w:val="en-US"/>
        </w:rPr>
        <w:tab/>
      </w:r>
      <w:r w:rsidR="00CE47F6"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Deputy General Director</w:t>
      </w:r>
    </w:p>
    <w:p w14:paraId="3640DD56" w14:textId="0793DBE6" w:rsidR="00DD6645" w:rsidRDefault="002F247E" w:rsidP="00DD6645">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 Truong Phuc Giang</w:t>
      </w:r>
      <w:r w:rsidR="00AC5132" w:rsidRPr="008D7999">
        <w:rPr>
          <w:rFonts w:asciiTheme="majorHAnsi" w:hAnsiTheme="majorHAnsi" w:cstheme="majorHAnsi"/>
          <w:sz w:val="26"/>
          <w:szCs w:val="26"/>
          <w:lang w:val="en-US"/>
        </w:rPr>
        <w:tab/>
      </w:r>
      <w:r w:rsidR="00AC5132"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Deputy General Director</w:t>
      </w:r>
      <w:r w:rsidR="00145416"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appointed on</w:t>
      </w:r>
      <w:r w:rsidR="00145416"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 xml:space="preserve">April 15, </w:t>
      </w:r>
    </w:p>
    <w:p w14:paraId="2A903F1F" w14:textId="349A17AD" w:rsidR="00754E7F" w:rsidRPr="008D7999" w:rsidRDefault="00DD6645" w:rsidP="00DD6645">
      <w:pPr>
        <w:pStyle w:val="ListParagraph"/>
        <w:spacing w:after="120"/>
        <w:ind w:left="0"/>
        <w:contextualSpacing w:val="0"/>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145416" w:rsidRPr="008D7999">
        <w:rPr>
          <w:rFonts w:asciiTheme="majorHAnsi" w:hAnsiTheme="majorHAnsi" w:cstheme="majorHAnsi"/>
          <w:sz w:val="26"/>
          <w:szCs w:val="26"/>
          <w:lang w:val="en-US"/>
        </w:rPr>
        <w:t>2021)</w:t>
      </w:r>
    </w:p>
    <w:p w14:paraId="532425D6" w14:textId="33760A95" w:rsidR="00DD6645" w:rsidRDefault="002F247E" w:rsidP="008D7999">
      <w:pPr>
        <w:pStyle w:val="ListParagraph"/>
        <w:widowControl w:val="0"/>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proofErr w:type="spellStart"/>
      <w:r w:rsidR="00DD6645">
        <w:rPr>
          <w:rFonts w:asciiTheme="majorHAnsi" w:hAnsiTheme="majorHAnsi" w:cstheme="majorHAnsi"/>
          <w:sz w:val="26"/>
          <w:szCs w:val="26"/>
          <w:lang w:val="en-US"/>
        </w:rPr>
        <w:t>Mr</w:t>
      </w:r>
      <w:proofErr w:type="spellEnd"/>
      <w:r w:rsidR="00AC5132"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Tran Thanh Tuan</w:t>
      </w:r>
      <w:r w:rsidR="00AC5132" w:rsidRPr="008D7999">
        <w:rPr>
          <w:rFonts w:asciiTheme="majorHAnsi" w:hAnsiTheme="majorHAnsi" w:cstheme="majorHAnsi"/>
          <w:sz w:val="26"/>
          <w:szCs w:val="26"/>
          <w:lang w:val="en-US"/>
        </w:rPr>
        <w:tab/>
      </w:r>
      <w:r w:rsidR="00AC5132"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Deputy General Director</w:t>
      </w:r>
      <w:r w:rsidR="00E02724"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 xml:space="preserve">appointed on April 15,    </w:t>
      </w:r>
    </w:p>
    <w:p w14:paraId="50C738BB" w14:textId="1FE40006" w:rsidR="00AC5132" w:rsidRPr="008D7999" w:rsidRDefault="00DD6645" w:rsidP="008D7999">
      <w:pPr>
        <w:pStyle w:val="ListParagraph"/>
        <w:widowControl w:val="0"/>
        <w:spacing w:after="120"/>
        <w:ind w:left="0"/>
        <w:contextualSpacing w:val="0"/>
        <w:rPr>
          <w:rFonts w:asciiTheme="majorHAnsi" w:hAnsiTheme="majorHAnsi" w:cstheme="majorHAnsi"/>
          <w:sz w:val="26"/>
          <w:szCs w:val="26"/>
          <w:lang w:val="en-US"/>
        </w:rPr>
      </w:pPr>
      <w:r>
        <w:rPr>
          <w:rFonts w:asciiTheme="majorHAnsi" w:hAnsiTheme="majorHAnsi" w:cstheme="majorHAnsi"/>
          <w:sz w:val="26"/>
          <w:szCs w:val="26"/>
          <w:lang w:val="en-US"/>
        </w:rPr>
        <w:t xml:space="preserve">                                                        2021</w:t>
      </w:r>
      <w:r w:rsidR="00145416" w:rsidRPr="008D7999">
        <w:rPr>
          <w:rFonts w:asciiTheme="majorHAnsi" w:hAnsiTheme="majorHAnsi" w:cstheme="majorHAnsi"/>
          <w:sz w:val="26"/>
          <w:szCs w:val="26"/>
          <w:lang w:val="en-US"/>
        </w:rPr>
        <w:t>)</w:t>
      </w:r>
    </w:p>
    <w:p w14:paraId="2E666E48" w14:textId="6A880ECA" w:rsidR="009A2FA5" w:rsidRDefault="002F247E" w:rsidP="008D7999">
      <w:pPr>
        <w:pStyle w:val="ListParagraph"/>
        <w:widowControl w:val="0"/>
        <w:spacing w:after="120"/>
        <w:ind w:left="0"/>
        <w:contextualSpacing w:val="0"/>
        <w:rPr>
          <w:rFonts w:asciiTheme="majorHAnsi" w:hAnsiTheme="majorHAnsi" w:cstheme="majorHAnsi"/>
          <w:b/>
          <w:bCs/>
          <w:sz w:val="26"/>
          <w:szCs w:val="26"/>
          <w:lang w:val="en-US"/>
        </w:rPr>
      </w:pPr>
      <w:r w:rsidRPr="008D7999">
        <w:rPr>
          <w:rFonts w:asciiTheme="majorHAnsi" w:hAnsiTheme="majorHAnsi" w:cstheme="majorHAnsi"/>
          <w:sz w:val="26"/>
          <w:szCs w:val="26"/>
          <w:lang w:val="en-US"/>
        </w:rPr>
        <w:t xml:space="preserve">- </w:t>
      </w:r>
      <w:proofErr w:type="spellStart"/>
      <w:r w:rsidR="00DD6645">
        <w:rPr>
          <w:rFonts w:asciiTheme="majorHAnsi" w:hAnsiTheme="majorHAnsi" w:cstheme="majorHAnsi"/>
          <w:sz w:val="26"/>
          <w:szCs w:val="26"/>
          <w:lang w:val="en-US"/>
        </w:rPr>
        <w:t>Mr</w:t>
      </w:r>
      <w:proofErr w:type="spellEnd"/>
      <w:r w:rsidR="00DD6645">
        <w:rPr>
          <w:rFonts w:asciiTheme="majorHAnsi" w:hAnsiTheme="majorHAnsi" w:cstheme="majorHAnsi"/>
          <w:sz w:val="26"/>
          <w:szCs w:val="26"/>
          <w:lang w:val="en-US"/>
        </w:rPr>
        <w:t xml:space="preserve"> Pham Nguyen Cao Dang</w:t>
      </w:r>
      <w:r w:rsidR="00E25006" w:rsidRPr="008D7999">
        <w:rPr>
          <w:rFonts w:asciiTheme="majorHAnsi" w:hAnsiTheme="majorHAnsi" w:cstheme="majorHAnsi"/>
          <w:sz w:val="26"/>
          <w:szCs w:val="26"/>
          <w:lang w:val="en-US"/>
        </w:rPr>
        <w:tab/>
      </w:r>
      <w:r w:rsidR="009A2FA5">
        <w:rPr>
          <w:rFonts w:asciiTheme="majorHAnsi" w:hAnsiTheme="majorHAnsi" w:cstheme="majorHAnsi"/>
          <w:sz w:val="26"/>
          <w:szCs w:val="26"/>
          <w:lang w:val="en-US"/>
        </w:rPr>
        <w:t>Deputy General Director</w:t>
      </w:r>
      <w:r w:rsidR="00FE486B" w:rsidRPr="008D7999">
        <w:rPr>
          <w:rFonts w:asciiTheme="majorHAnsi" w:hAnsiTheme="majorHAnsi" w:cstheme="majorHAnsi"/>
          <w:sz w:val="26"/>
          <w:szCs w:val="26"/>
          <w:lang w:val="en-US"/>
        </w:rPr>
        <w:t xml:space="preserve"> </w:t>
      </w:r>
      <w:r w:rsidR="00FE486B" w:rsidRPr="008D7999">
        <w:rPr>
          <w:rFonts w:asciiTheme="majorHAnsi" w:hAnsiTheme="majorHAnsi" w:cstheme="majorHAnsi"/>
          <w:b/>
          <w:bCs/>
          <w:sz w:val="26"/>
          <w:szCs w:val="26"/>
          <w:lang w:val="en-US"/>
        </w:rPr>
        <w:t>(</w:t>
      </w:r>
      <w:r w:rsidR="009A2FA5">
        <w:rPr>
          <w:rFonts w:asciiTheme="majorHAnsi" w:hAnsiTheme="majorHAnsi" w:cstheme="majorHAnsi"/>
          <w:b/>
          <w:bCs/>
          <w:sz w:val="26"/>
          <w:szCs w:val="26"/>
          <w:lang w:val="en-US"/>
        </w:rPr>
        <w:t>dismissed since</w:t>
      </w:r>
      <w:r w:rsidRPr="008D7999">
        <w:rPr>
          <w:rFonts w:asciiTheme="majorHAnsi" w:hAnsiTheme="majorHAnsi" w:cstheme="majorHAnsi"/>
          <w:b/>
          <w:bCs/>
          <w:sz w:val="26"/>
          <w:szCs w:val="26"/>
          <w:lang w:val="en-US"/>
        </w:rPr>
        <w:t xml:space="preserve"> </w:t>
      </w:r>
    </w:p>
    <w:p w14:paraId="01AC39E6" w14:textId="71FD5A4C" w:rsidR="00DA009E" w:rsidRPr="008D7999" w:rsidRDefault="009A2FA5" w:rsidP="008D7999">
      <w:pPr>
        <w:pStyle w:val="ListParagraph"/>
        <w:widowControl w:val="0"/>
        <w:spacing w:after="120"/>
        <w:ind w:left="0"/>
        <w:contextualSpacing w:val="0"/>
        <w:rPr>
          <w:rFonts w:asciiTheme="majorHAnsi" w:hAnsiTheme="majorHAnsi" w:cstheme="majorHAnsi"/>
          <w:b/>
          <w:bCs/>
          <w:sz w:val="26"/>
          <w:szCs w:val="26"/>
          <w:lang w:val="en-US"/>
        </w:rPr>
      </w:pPr>
      <w:r>
        <w:rPr>
          <w:rFonts w:asciiTheme="majorHAnsi" w:hAnsiTheme="majorHAnsi" w:cstheme="majorHAnsi"/>
          <w:b/>
          <w:bCs/>
          <w:sz w:val="26"/>
          <w:szCs w:val="26"/>
          <w:lang w:val="en-US"/>
        </w:rPr>
        <w:t xml:space="preserve">                                                       </w:t>
      </w:r>
      <w:r w:rsidR="002F247E" w:rsidRPr="008D7999">
        <w:rPr>
          <w:rFonts w:asciiTheme="majorHAnsi" w:hAnsiTheme="majorHAnsi" w:cstheme="majorHAnsi"/>
          <w:b/>
          <w:bCs/>
          <w:sz w:val="26"/>
          <w:szCs w:val="26"/>
          <w:lang w:val="en-US"/>
        </w:rPr>
        <w:t>24/01/2025</w:t>
      </w:r>
      <w:r w:rsidR="00E02724" w:rsidRPr="008D7999">
        <w:rPr>
          <w:rFonts w:asciiTheme="majorHAnsi" w:hAnsiTheme="majorHAnsi" w:cstheme="majorHAnsi"/>
          <w:b/>
          <w:bCs/>
          <w:sz w:val="26"/>
          <w:szCs w:val="26"/>
          <w:lang w:val="en-US"/>
        </w:rPr>
        <w:t>)</w:t>
      </w:r>
    </w:p>
    <w:p w14:paraId="3443F794" w14:textId="77777777" w:rsidR="00754E7F" w:rsidRPr="008D7999" w:rsidRDefault="00754E7F" w:rsidP="00DA009E">
      <w:pPr>
        <w:pStyle w:val="ListParagraph"/>
        <w:widowControl w:val="0"/>
        <w:spacing w:after="120"/>
        <w:ind w:left="567"/>
        <w:contextualSpacing w:val="0"/>
        <w:rPr>
          <w:rFonts w:asciiTheme="majorHAnsi" w:hAnsiTheme="majorHAnsi" w:cstheme="majorHAnsi"/>
          <w:sz w:val="26"/>
          <w:szCs w:val="26"/>
          <w:lang w:val="en-US"/>
        </w:rPr>
      </w:pPr>
    </w:p>
    <w:p w14:paraId="4803B722" w14:textId="75003CBD" w:rsidR="009A2FA5" w:rsidRPr="008D7999" w:rsidRDefault="009A2FA5" w:rsidP="009A2FA5">
      <w:pPr>
        <w:pStyle w:val="ListParagraph"/>
        <w:widowControl w:val="0"/>
        <w:spacing w:after="120"/>
        <w:ind w:left="567"/>
        <w:contextualSpacing w:val="0"/>
        <w:rPr>
          <w:rFonts w:asciiTheme="majorHAnsi" w:hAnsiTheme="majorHAnsi" w:cstheme="majorHAnsi"/>
          <w:b/>
          <w:sz w:val="26"/>
          <w:szCs w:val="26"/>
          <w:lang w:val="en-US"/>
        </w:rPr>
      </w:pPr>
      <w:r>
        <w:rPr>
          <w:rFonts w:asciiTheme="majorHAnsi" w:hAnsiTheme="majorHAnsi" w:cstheme="majorHAnsi"/>
          <w:b/>
          <w:sz w:val="26"/>
          <w:szCs w:val="26"/>
          <w:lang w:val="en-US"/>
        </w:rPr>
        <w:t xml:space="preserve">II. </w:t>
      </w:r>
      <w:r w:rsidRPr="009A2FA5">
        <w:rPr>
          <w:rFonts w:asciiTheme="majorHAnsi" w:hAnsiTheme="majorHAnsi" w:cstheme="majorHAnsi"/>
          <w:b/>
          <w:sz w:val="26"/>
          <w:szCs w:val="26"/>
          <w:lang w:val="en-US"/>
        </w:rPr>
        <w:t>2024-2025 OPERATION AND BUSINESS RESULTS</w:t>
      </w:r>
    </w:p>
    <w:p w14:paraId="622F27C8" w14:textId="44D5D006" w:rsidR="00402BCB" w:rsidRPr="008D7999" w:rsidRDefault="009A2FA5" w:rsidP="004D3979">
      <w:pPr>
        <w:pStyle w:val="ListParagraph"/>
        <w:widowControl w:val="0"/>
        <w:numPr>
          <w:ilvl w:val="0"/>
          <w:numId w:val="3"/>
        </w:numPr>
        <w:spacing w:after="120"/>
        <w:ind w:left="0" w:firstLine="567"/>
        <w:contextualSpacing w:val="0"/>
        <w:rPr>
          <w:rFonts w:asciiTheme="majorHAnsi" w:hAnsiTheme="majorHAnsi" w:cstheme="majorHAnsi"/>
          <w:b/>
          <w:sz w:val="26"/>
          <w:szCs w:val="26"/>
        </w:rPr>
      </w:pPr>
      <w:r>
        <w:rPr>
          <w:rFonts w:asciiTheme="majorHAnsi" w:hAnsiTheme="majorHAnsi" w:cstheme="majorHAnsi"/>
          <w:b/>
          <w:sz w:val="26"/>
          <w:szCs w:val="26"/>
          <w:lang w:val="en-US"/>
        </w:rPr>
        <w:t>Business Operation</w:t>
      </w:r>
    </w:p>
    <w:p w14:paraId="46161001" w14:textId="48CFC77C" w:rsidR="00402BCB" w:rsidRPr="008D7999" w:rsidRDefault="009A2FA5" w:rsidP="004D3979">
      <w:pPr>
        <w:pStyle w:val="ListParagraph"/>
        <w:numPr>
          <w:ilvl w:val="1"/>
          <w:numId w:val="3"/>
        </w:numPr>
        <w:spacing w:after="120"/>
        <w:ind w:left="0" w:firstLine="567"/>
        <w:contextualSpacing w:val="0"/>
        <w:rPr>
          <w:rFonts w:asciiTheme="majorHAnsi" w:hAnsiTheme="majorHAnsi" w:cstheme="majorHAnsi"/>
          <w:b/>
          <w:sz w:val="26"/>
          <w:szCs w:val="26"/>
        </w:rPr>
      </w:pPr>
      <w:proofErr w:type="spellStart"/>
      <w:r w:rsidRPr="009A2FA5">
        <w:rPr>
          <w:rFonts w:asciiTheme="majorHAnsi" w:hAnsiTheme="majorHAnsi" w:cstheme="majorHAnsi"/>
          <w:b/>
          <w:sz w:val="26"/>
          <w:szCs w:val="26"/>
        </w:rPr>
        <w:t>Business</w:t>
      </w:r>
      <w:proofErr w:type="spellEnd"/>
      <w:r w:rsidRPr="009A2FA5">
        <w:rPr>
          <w:rFonts w:asciiTheme="majorHAnsi" w:hAnsiTheme="majorHAnsi" w:cstheme="majorHAnsi"/>
          <w:b/>
          <w:sz w:val="26"/>
          <w:szCs w:val="26"/>
        </w:rPr>
        <w:t xml:space="preserve"> </w:t>
      </w:r>
      <w:proofErr w:type="spellStart"/>
      <w:r w:rsidRPr="009A2FA5">
        <w:rPr>
          <w:rFonts w:asciiTheme="majorHAnsi" w:hAnsiTheme="majorHAnsi" w:cstheme="majorHAnsi"/>
          <w:b/>
          <w:sz w:val="26"/>
          <w:szCs w:val="26"/>
        </w:rPr>
        <w:t>Result</w:t>
      </w:r>
      <w:proofErr w:type="spellEnd"/>
    </w:p>
    <w:p w14:paraId="4884222E" w14:textId="48F64725" w:rsidR="009A2FA5" w:rsidRPr="008D7999" w:rsidRDefault="009A2FA5" w:rsidP="004D3979">
      <w:pPr>
        <w:spacing w:after="120" w:line="276" w:lineRule="auto"/>
        <w:ind w:firstLine="567"/>
        <w:jc w:val="right"/>
        <w:rPr>
          <w:rFonts w:asciiTheme="majorHAnsi" w:hAnsiTheme="majorHAnsi" w:cstheme="majorHAnsi"/>
          <w:sz w:val="26"/>
          <w:szCs w:val="26"/>
        </w:rPr>
      </w:pPr>
      <w:r w:rsidRPr="009A2FA5">
        <w:rPr>
          <w:rFonts w:asciiTheme="majorHAnsi" w:hAnsiTheme="majorHAnsi" w:cstheme="majorHAnsi"/>
          <w:sz w:val="26"/>
          <w:szCs w:val="26"/>
        </w:rPr>
        <w:t>Unit of measure</w:t>
      </w:r>
      <w:r>
        <w:rPr>
          <w:rFonts w:asciiTheme="majorHAnsi" w:hAnsiTheme="majorHAnsi" w:cstheme="majorHAnsi"/>
          <w:sz w:val="26"/>
          <w:szCs w:val="26"/>
        </w:rPr>
        <w:t>: Billion dong</w:t>
      </w:r>
    </w:p>
    <w:tbl>
      <w:tblPr>
        <w:tblStyle w:val="TableGrid"/>
        <w:tblW w:w="5000" w:type="pct"/>
        <w:tblLook w:val="04A0" w:firstRow="1" w:lastRow="0" w:firstColumn="1" w:lastColumn="0" w:noHBand="0" w:noVBand="1"/>
      </w:tblPr>
      <w:tblGrid>
        <w:gridCol w:w="730"/>
        <w:gridCol w:w="2791"/>
        <w:gridCol w:w="3057"/>
        <w:gridCol w:w="2596"/>
      </w:tblGrid>
      <w:tr w:rsidR="00F61E47" w:rsidRPr="008D7999" w14:paraId="086A1BA9" w14:textId="77777777" w:rsidTr="005F6710">
        <w:tc>
          <w:tcPr>
            <w:tcW w:w="398"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6DD62885" w14:textId="5E17D16E" w:rsidR="009A2FA5" w:rsidRPr="008D7999" w:rsidRDefault="009A2FA5" w:rsidP="00057679">
            <w:pPr>
              <w:spacing w:line="276" w:lineRule="auto"/>
              <w:ind w:firstLine="22"/>
              <w:jc w:val="center"/>
              <w:rPr>
                <w:rFonts w:asciiTheme="majorHAnsi" w:hAnsiTheme="majorHAnsi" w:cstheme="majorHAnsi"/>
                <w:b/>
                <w:color w:val="FFFFFF" w:themeColor="background1"/>
                <w:sz w:val="26"/>
                <w:szCs w:val="26"/>
              </w:rPr>
            </w:pPr>
            <w:r>
              <w:rPr>
                <w:rFonts w:asciiTheme="majorHAnsi" w:hAnsiTheme="majorHAnsi" w:cstheme="majorHAnsi"/>
                <w:b/>
                <w:color w:val="FFFFFF" w:themeColor="background1"/>
                <w:sz w:val="26"/>
                <w:szCs w:val="26"/>
              </w:rPr>
              <w:t>No</w:t>
            </w:r>
          </w:p>
        </w:tc>
        <w:tc>
          <w:tcPr>
            <w:tcW w:w="1521"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BDD759F" w14:textId="01298580" w:rsidR="00F61E47" w:rsidRPr="008D7999" w:rsidRDefault="009A2FA5" w:rsidP="00057679">
            <w:pPr>
              <w:spacing w:line="276" w:lineRule="auto"/>
              <w:jc w:val="center"/>
              <w:rPr>
                <w:rFonts w:asciiTheme="majorHAnsi" w:hAnsiTheme="majorHAnsi" w:cstheme="majorHAnsi"/>
                <w:b/>
                <w:color w:val="FFFFFF" w:themeColor="background1"/>
                <w:sz w:val="26"/>
                <w:szCs w:val="26"/>
              </w:rPr>
            </w:pPr>
            <w:r>
              <w:rPr>
                <w:rFonts w:asciiTheme="majorHAnsi" w:hAnsiTheme="majorHAnsi" w:cstheme="majorHAnsi"/>
                <w:b/>
                <w:color w:val="FFFFFF" w:themeColor="background1"/>
                <w:sz w:val="26"/>
                <w:szCs w:val="26"/>
              </w:rPr>
              <w:t xml:space="preserve">Target </w:t>
            </w:r>
            <w:r w:rsidR="00B54F3F" w:rsidRPr="008D7999">
              <w:rPr>
                <w:rFonts w:asciiTheme="majorHAnsi" w:hAnsiTheme="majorHAnsi" w:cstheme="majorHAnsi"/>
                <w:b/>
                <w:color w:val="FFFFFF" w:themeColor="background1"/>
                <w:sz w:val="26"/>
                <w:szCs w:val="26"/>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09F61F9E" w14:textId="4BA6C801" w:rsidR="009A2FA5" w:rsidRPr="008D7999" w:rsidRDefault="009A2FA5" w:rsidP="00CE47F6">
            <w:pPr>
              <w:spacing w:line="276" w:lineRule="auto"/>
              <w:jc w:val="center"/>
              <w:rPr>
                <w:rFonts w:asciiTheme="majorHAnsi" w:hAnsiTheme="majorHAnsi" w:cstheme="majorHAnsi"/>
                <w:b/>
                <w:color w:val="FFFFFF" w:themeColor="background1"/>
                <w:sz w:val="26"/>
                <w:szCs w:val="26"/>
              </w:rPr>
            </w:pPr>
            <w:r>
              <w:rPr>
                <w:rFonts w:asciiTheme="majorHAnsi" w:hAnsiTheme="majorHAnsi" w:cstheme="majorHAnsi"/>
                <w:b/>
                <w:color w:val="FFFFFF" w:themeColor="background1"/>
                <w:sz w:val="26"/>
                <w:szCs w:val="26"/>
              </w:rPr>
              <w:t>Fiscal year 2024-2025</w:t>
            </w:r>
          </w:p>
        </w:tc>
        <w:tc>
          <w:tcPr>
            <w:tcW w:w="1415"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227B57C" w14:textId="47FFA5D2" w:rsidR="009A2FA5" w:rsidRPr="008D7999" w:rsidRDefault="009A2FA5" w:rsidP="00057679">
            <w:pPr>
              <w:spacing w:line="276" w:lineRule="auto"/>
              <w:jc w:val="center"/>
              <w:rPr>
                <w:rFonts w:asciiTheme="majorHAnsi" w:hAnsiTheme="majorHAnsi" w:cstheme="majorHAnsi"/>
                <w:b/>
                <w:color w:val="FFFFFF" w:themeColor="background1"/>
                <w:sz w:val="26"/>
                <w:szCs w:val="26"/>
              </w:rPr>
            </w:pPr>
            <w:r>
              <w:rPr>
                <w:rFonts w:asciiTheme="majorHAnsi" w:hAnsiTheme="majorHAnsi" w:cstheme="majorHAnsi"/>
                <w:b/>
                <w:color w:val="FFFFFF" w:themeColor="background1"/>
                <w:sz w:val="26"/>
                <w:szCs w:val="26"/>
              </w:rPr>
              <w:t>Fiscal year 2023-2024</w:t>
            </w:r>
          </w:p>
        </w:tc>
      </w:tr>
      <w:tr w:rsidR="007E3CA8" w:rsidRPr="008D7999" w14:paraId="76446D6A"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69B3CC0D" w14:textId="77777777" w:rsidR="007E3CA8" w:rsidRPr="008D7999" w:rsidRDefault="007E3CA8" w:rsidP="007E3CA8">
            <w:pPr>
              <w:spacing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1</w:t>
            </w:r>
          </w:p>
        </w:tc>
        <w:tc>
          <w:tcPr>
            <w:tcW w:w="1521" w:type="pct"/>
            <w:tcBorders>
              <w:top w:val="single" w:sz="4" w:space="0" w:color="auto"/>
              <w:left w:val="single" w:sz="4" w:space="0" w:color="auto"/>
              <w:bottom w:val="single" w:sz="4" w:space="0" w:color="auto"/>
              <w:right w:val="single" w:sz="4" w:space="0" w:color="auto"/>
            </w:tcBorders>
            <w:vAlign w:val="center"/>
          </w:tcPr>
          <w:p w14:paraId="31A80EA0" w14:textId="60E08757" w:rsidR="007E3CA8" w:rsidRPr="008D7999" w:rsidRDefault="009A2FA5" w:rsidP="007E3CA8">
            <w:pPr>
              <w:spacing w:line="276" w:lineRule="auto"/>
              <w:jc w:val="both"/>
              <w:rPr>
                <w:rFonts w:asciiTheme="majorHAnsi" w:hAnsiTheme="majorHAnsi" w:cstheme="majorHAnsi"/>
                <w:sz w:val="26"/>
                <w:szCs w:val="26"/>
              </w:rPr>
            </w:pPr>
            <w:r>
              <w:rPr>
                <w:rFonts w:asciiTheme="majorHAnsi" w:hAnsiTheme="majorHAnsi" w:cstheme="majorHAnsi"/>
                <w:sz w:val="26"/>
                <w:szCs w:val="26"/>
              </w:rPr>
              <w:t>Net revenue</w:t>
            </w:r>
          </w:p>
        </w:tc>
        <w:tc>
          <w:tcPr>
            <w:tcW w:w="1666" w:type="pct"/>
            <w:tcBorders>
              <w:top w:val="single" w:sz="4" w:space="0" w:color="auto"/>
              <w:left w:val="single" w:sz="4" w:space="0" w:color="auto"/>
              <w:bottom w:val="single" w:sz="4" w:space="0" w:color="auto"/>
              <w:right w:val="single" w:sz="4" w:space="0" w:color="auto"/>
            </w:tcBorders>
            <w:vAlign w:val="center"/>
          </w:tcPr>
          <w:p w14:paraId="1745EC4A" w14:textId="78B217E6"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1</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243</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177</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275</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740</w:t>
            </w:r>
            <w:r w:rsidR="00CE47F6" w:rsidRPr="008D7999">
              <w:rPr>
                <w:rFonts w:asciiTheme="majorHAnsi" w:hAnsiTheme="majorHAnsi" w:cstheme="majorHAnsi"/>
                <w:sz w:val="26"/>
                <w:szCs w:val="26"/>
              </w:rPr>
              <w:t xml:space="preserve"> </w:t>
            </w:r>
          </w:p>
        </w:tc>
        <w:tc>
          <w:tcPr>
            <w:tcW w:w="1415" w:type="pct"/>
            <w:tcBorders>
              <w:top w:val="single" w:sz="4" w:space="0" w:color="auto"/>
              <w:left w:val="single" w:sz="4" w:space="0" w:color="auto"/>
              <w:bottom w:val="single" w:sz="4" w:space="0" w:color="auto"/>
              <w:right w:val="single" w:sz="4" w:space="0" w:color="auto"/>
            </w:tcBorders>
            <w:vAlign w:val="center"/>
          </w:tcPr>
          <w:p w14:paraId="70869664" w14:textId="0687CDD4"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966</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816</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165</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763</w:t>
            </w:r>
          </w:p>
        </w:tc>
      </w:tr>
      <w:tr w:rsidR="007E3CA8" w:rsidRPr="008D7999" w14:paraId="7A97983A"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3A267BB6" w14:textId="77777777" w:rsidR="007E3CA8" w:rsidRPr="008D7999" w:rsidRDefault="007E3CA8" w:rsidP="007E3CA8">
            <w:pPr>
              <w:spacing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2</w:t>
            </w:r>
          </w:p>
        </w:tc>
        <w:tc>
          <w:tcPr>
            <w:tcW w:w="1521" w:type="pct"/>
            <w:tcBorders>
              <w:top w:val="single" w:sz="4" w:space="0" w:color="auto"/>
              <w:left w:val="single" w:sz="4" w:space="0" w:color="auto"/>
              <w:bottom w:val="single" w:sz="4" w:space="0" w:color="auto"/>
              <w:right w:val="single" w:sz="4" w:space="0" w:color="auto"/>
            </w:tcBorders>
            <w:vAlign w:val="center"/>
          </w:tcPr>
          <w:p w14:paraId="7164C6DC" w14:textId="098CF884" w:rsidR="007E3CA8" w:rsidRPr="008D7999" w:rsidRDefault="009A2FA5" w:rsidP="007E3CA8">
            <w:pPr>
              <w:spacing w:line="276" w:lineRule="auto"/>
              <w:jc w:val="both"/>
              <w:rPr>
                <w:rFonts w:asciiTheme="majorHAnsi" w:hAnsiTheme="majorHAnsi" w:cstheme="majorHAnsi"/>
                <w:sz w:val="26"/>
                <w:szCs w:val="26"/>
              </w:rPr>
            </w:pPr>
            <w:r>
              <w:rPr>
                <w:rFonts w:asciiTheme="majorHAnsi" w:hAnsiTheme="majorHAnsi" w:cstheme="majorHAnsi"/>
                <w:sz w:val="26"/>
                <w:szCs w:val="26"/>
              </w:rPr>
              <w:t>Gross profit</w:t>
            </w:r>
          </w:p>
        </w:tc>
        <w:tc>
          <w:tcPr>
            <w:tcW w:w="1666" w:type="pct"/>
            <w:tcBorders>
              <w:top w:val="single" w:sz="4" w:space="0" w:color="auto"/>
              <w:left w:val="single" w:sz="4" w:space="0" w:color="auto"/>
              <w:bottom w:val="single" w:sz="4" w:space="0" w:color="auto"/>
              <w:right w:val="single" w:sz="4" w:space="0" w:color="auto"/>
            </w:tcBorders>
            <w:vAlign w:val="center"/>
          </w:tcPr>
          <w:p w14:paraId="422DECA5" w14:textId="181648AF" w:rsidR="007E3CA8" w:rsidRPr="008D7999" w:rsidRDefault="00014A85" w:rsidP="007E3CA8">
            <w:pPr>
              <w:spacing w:line="276" w:lineRule="auto"/>
              <w:jc w:val="right"/>
              <w:rPr>
                <w:rFonts w:asciiTheme="majorHAnsi" w:hAnsiTheme="majorHAnsi" w:cstheme="majorHAnsi"/>
                <w:sz w:val="26"/>
                <w:szCs w:val="26"/>
              </w:rPr>
            </w:pPr>
            <w:r w:rsidRPr="00014A85">
              <w:rPr>
                <w:rFonts w:asciiTheme="majorHAnsi" w:hAnsiTheme="majorHAnsi" w:cstheme="majorHAnsi"/>
                <w:sz w:val="26"/>
                <w:szCs w:val="26"/>
              </w:rPr>
              <w:t>100</w:t>
            </w:r>
            <w:r w:rsidRPr="00014A85">
              <w:rPr>
                <w:rFonts w:asciiTheme="majorHAnsi" w:hAnsiTheme="majorHAnsi" w:cstheme="majorHAnsi"/>
                <w:sz w:val="26"/>
                <w:szCs w:val="26"/>
              </w:rPr>
              <w:t>,</w:t>
            </w:r>
            <w:r w:rsidRPr="00014A85">
              <w:rPr>
                <w:rFonts w:asciiTheme="majorHAnsi" w:hAnsiTheme="majorHAnsi" w:cstheme="majorHAnsi"/>
                <w:sz w:val="26"/>
                <w:szCs w:val="26"/>
              </w:rPr>
              <w:t>071</w:t>
            </w:r>
            <w:r w:rsidRPr="00014A85">
              <w:rPr>
                <w:rFonts w:asciiTheme="majorHAnsi" w:hAnsiTheme="majorHAnsi" w:cstheme="majorHAnsi"/>
                <w:sz w:val="26"/>
                <w:szCs w:val="26"/>
              </w:rPr>
              <w:t>,</w:t>
            </w:r>
            <w:r w:rsidRPr="00014A85">
              <w:rPr>
                <w:rFonts w:asciiTheme="majorHAnsi" w:hAnsiTheme="majorHAnsi" w:cstheme="majorHAnsi"/>
                <w:sz w:val="26"/>
                <w:szCs w:val="26"/>
              </w:rPr>
              <w:t>176</w:t>
            </w:r>
            <w:r w:rsidRPr="00014A85">
              <w:rPr>
                <w:rFonts w:asciiTheme="majorHAnsi" w:hAnsiTheme="majorHAnsi" w:cstheme="majorHAnsi"/>
                <w:sz w:val="26"/>
                <w:szCs w:val="26"/>
              </w:rPr>
              <w:t>,</w:t>
            </w:r>
            <w:r w:rsidRPr="00014A85">
              <w:rPr>
                <w:rFonts w:asciiTheme="majorHAnsi" w:hAnsiTheme="majorHAnsi" w:cstheme="majorHAnsi"/>
                <w:sz w:val="26"/>
                <w:szCs w:val="26"/>
              </w:rPr>
              <w:t>965</w:t>
            </w:r>
          </w:p>
        </w:tc>
        <w:tc>
          <w:tcPr>
            <w:tcW w:w="1415" w:type="pct"/>
            <w:tcBorders>
              <w:top w:val="single" w:sz="4" w:space="0" w:color="auto"/>
              <w:left w:val="single" w:sz="4" w:space="0" w:color="auto"/>
              <w:bottom w:val="single" w:sz="4" w:space="0" w:color="auto"/>
              <w:right w:val="single" w:sz="4" w:space="0" w:color="auto"/>
            </w:tcBorders>
            <w:vAlign w:val="center"/>
          </w:tcPr>
          <w:p w14:paraId="76DC4031" w14:textId="0872FD58"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100</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325</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779</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961</w:t>
            </w:r>
          </w:p>
        </w:tc>
      </w:tr>
      <w:tr w:rsidR="007E3CA8" w:rsidRPr="008D7999" w14:paraId="2AC33198"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24B7CFCD" w14:textId="77777777" w:rsidR="007E3CA8" w:rsidRPr="008D7999" w:rsidRDefault="007E3CA8" w:rsidP="007E3CA8">
            <w:pPr>
              <w:spacing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3</w:t>
            </w:r>
          </w:p>
        </w:tc>
        <w:tc>
          <w:tcPr>
            <w:tcW w:w="1521" w:type="pct"/>
            <w:tcBorders>
              <w:top w:val="single" w:sz="4" w:space="0" w:color="auto"/>
              <w:left w:val="single" w:sz="4" w:space="0" w:color="auto"/>
              <w:bottom w:val="single" w:sz="4" w:space="0" w:color="auto"/>
              <w:right w:val="single" w:sz="4" w:space="0" w:color="auto"/>
            </w:tcBorders>
            <w:vAlign w:val="center"/>
          </w:tcPr>
          <w:p w14:paraId="3AABA026" w14:textId="5E7531B3" w:rsidR="007E3CA8" w:rsidRPr="008D7999" w:rsidRDefault="009A2FA5" w:rsidP="007E3CA8">
            <w:pPr>
              <w:spacing w:line="276" w:lineRule="auto"/>
              <w:jc w:val="both"/>
              <w:rPr>
                <w:rFonts w:asciiTheme="majorHAnsi" w:hAnsiTheme="majorHAnsi" w:cstheme="majorHAnsi"/>
                <w:sz w:val="26"/>
                <w:szCs w:val="26"/>
              </w:rPr>
            </w:pPr>
            <w:r>
              <w:rPr>
                <w:rFonts w:asciiTheme="majorHAnsi" w:hAnsiTheme="majorHAnsi" w:cstheme="majorHAnsi"/>
                <w:sz w:val="26"/>
                <w:szCs w:val="26"/>
              </w:rPr>
              <w:t>Profit (after tax)</w:t>
            </w:r>
          </w:p>
        </w:tc>
        <w:tc>
          <w:tcPr>
            <w:tcW w:w="1666" w:type="pct"/>
            <w:tcBorders>
              <w:top w:val="single" w:sz="4" w:space="0" w:color="auto"/>
              <w:left w:val="single" w:sz="4" w:space="0" w:color="auto"/>
              <w:bottom w:val="single" w:sz="4" w:space="0" w:color="auto"/>
              <w:right w:val="single" w:sz="4" w:space="0" w:color="auto"/>
            </w:tcBorders>
            <w:vAlign w:val="center"/>
          </w:tcPr>
          <w:p w14:paraId="652B9FE1" w14:textId="71CFE0FC" w:rsidR="007E3CA8" w:rsidRPr="008D7999" w:rsidRDefault="00014A85" w:rsidP="007E3CA8">
            <w:pPr>
              <w:spacing w:line="276" w:lineRule="auto"/>
              <w:jc w:val="right"/>
              <w:rPr>
                <w:rFonts w:asciiTheme="majorHAnsi" w:hAnsiTheme="majorHAnsi" w:cstheme="majorHAnsi"/>
                <w:sz w:val="26"/>
                <w:szCs w:val="26"/>
              </w:rPr>
            </w:pPr>
            <w:r w:rsidRPr="00014A85">
              <w:rPr>
                <w:rFonts w:asciiTheme="majorHAnsi" w:hAnsiTheme="majorHAnsi" w:cstheme="majorHAnsi"/>
                <w:sz w:val="26"/>
                <w:szCs w:val="26"/>
              </w:rPr>
              <w:t>32</w:t>
            </w:r>
            <w:r w:rsidRPr="00014A85">
              <w:rPr>
                <w:rFonts w:asciiTheme="majorHAnsi" w:hAnsiTheme="majorHAnsi" w:cstheme="majorHAnsi"/>
                <w:sz w:val="26"/>
                <w:szCs w:val="26"/>
              </w:rPr>
              <w:t>,</w:t>
            </w:r>
            <w:r w:rsidRPr="00014A85">
              <w:rPr>
                <w:rFonts w:asciiTheme="majorHAnsi" w:hAnsiTheme="majorHAnsi" w:cstheme="majorHAnsi"/>
                <w:sz w:val="26"/>
                <w:szCs w:val="26"/>
              </w:rPr>
              <w:t>569</w:t>
            </w:r>
            <w:r w:rsidRPr="00014A85">
              <w:rPr>
                <w:rFonts w:asciiTheme="majorHAnsi" w:hAnsiTheme="majorHAnsi" w:cstheme="majorHAnsi"/>
                <w:sz w:val="26"/>
                <w:szCs w:val="26"/>
              </w:rPr>
              <w:t>,</w:t>
            </w:r>
            <w:r w:rsidRPr="00014A85">
              <w:rPr>
                <w:rFonts w:asciiTheme="majorHAnsi" w:hAnsiTheme="majorHAnsi" w:cstheme="majorHAnsi"/>
                <w:sz w:val="26"/>
                <w:szCs w:val="26"/>
              </w:rPr>
              <w:t>516</w:t>
            </w:r>
            <w:r w:rsidRPr="00014A85">
              <w:rPr>
                <w:rFonts w:asciiTheme="majorHAnsi" w:hAnsiTheme="majorHAnsi" w:cstheme="majorHAnsi"/>
                <w:sz w:val="26"/>
                <w:szCs w:val="26"/>
              </w:rPr>
              <w:t>,</w:t>
            </w:r>
            <w:r w:rsidRPr="00014A85">
              <w:rPr>
                <w:rFonts w:asciiTheme="majorHAnsi" w:hAnsiTheme="majorHAnsi" w:cstheme="majorHAnsi"/>
                <w:sz w:val="26"/>
                <w:szCs w:val="26"/>
              </w:rPr>
              <w:t>063</w:t>
            </w:r>
          </w:p>
        </w:tc>
        <w:tc>
          <w:tcPr>
            <w:tcW w:w="1415" w:type="pct"/>
            <w:tcBorders>
              <w:top w:val="single" w:sz="4" w:space="0" w:color="auto"/>
              <w:left w:val="single" w:sz="4" w:space="0" w:color="auto"/>
              <w:bottom w:val="single" w:sz="4" w:space="0" w:color="auto"/>
              <w:right w:val="single" w:sz="4" w:space="0" w:color="auto"/>
            </w:tcBorders>
            <w:vAlign w:val="center"/>
          </w:tcPr>
          <w:p w14:paraId="55A15EEB" w14:textId="0E13F30A"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23</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854</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806</w:t>
            </w:r>
            <w:r w:rsidR="00014A85" w:rsidRPr="00014A85">
              <w:rPr>
                <w:rFonts w:asciiTheme="majorHAnsi" w:hAnsiTheme="majorHAnsi" w:cstheme="majorHAnsi"/>
                <w:sz w:val="26"/>
                <w:szCs w:val="26"/>
              </w:rPr>
              <w:t>,</w:t>
            </w:r>
            <w:r w:rsidRPr="008D7999">
              <w:rPr>
                <w:rFonts w:asciiTheme="majorHAnsi" w:hAnsiTheme="majorHAnsi" w:cstheme="majorHAnsi"/>
                <w:sz w:val="26"/>
                <w:szCs w:val="26"/>
              </w:rPr>
              <w:t>563</w:t>
            </w:r>
          </w:p>
        </w:tc>
      </w:tr>
    </w:tbl>
    <w:p w14:paraId="644EA113" w14:textId="39B49066" w:rsidR="00026172" w:rsidRPr="008D7999" w:rsidRDefault="00026172" w:rsidP="00057679">
      <w:pPr>
        <w:spacing w:before="240" w:after="120" w:line="276" w:lineRule="auto"/>
        <w:ind w:firstLine="567"/>
        <w:jc w:val="both"/>
        <w:rPr>
          <w:rFonts w:asciiTheme="majorHAnsi" w:hAnsiTheme="majorHAnsi" w:cstheme="majorHAnsi"/>
          <w:color w:val="000000" w:themeColor="text1"/>
          <w:sz w:val="26"/>
          <w:szCs w:val="26"/>
          <w:lang w:val="vi-VN"/>
        </w:rPr>
      </w:pPr>
      <w:r w:rsidRPr="00026172">
        <w:rPr>
          <w:rFonts w:asciiTheme="majorHAnsi" w:hAnsiTheme="majorHAnsi" w:cstheme="majorHAnsi"/>
          <w:color w:val="000000" w:themeColor="text1"/>
          <w:sz w:val="26"/>
          <w:szCs w:val="26"/>
          <w:lang w:val="vi-VN"/>
        </w:rPr>
        <w:t xml:space="preserve">In 2024-2025, the SI </w:t>
      </w:r>
      <w:proofErr w:type="spellStart"/>
      <w:r w:rsidRPr="00026172">
        <w:rPr>
          <w:rFonts w:asciiTheme="majorHAnsi" w:hAnsiTheme="majorHAnsi" w:cstheme="majorHAnsi"/>
          <w:color w:val="000000" w:themeColor="text1"/>
          <w:sz w:val="26"/>
          <w:szCs w:val="26"/>
          <w:lang w:val="vi-VN"/>
        </w:rPr>
        <w:t>industry's</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common</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difficulties</w:t>
      </w:r>
      <w:proofErr w:type="spellEnd"/>
      <w:r w:rsidRPr="00026172">
        <w:rPr>
          <w:rFonts w:asciiTheme="majorHAnsi" w:hAnsiTheme="majorHAnsi" w:cstheme="majorHAnsi"/>
          <w:color w:val="000000" w:themeColor="text1"/>
          <w:sz w:val="26"/>
          <w:szCs w:val="26"/>
          <w:lang w:val="vi-VN"/>
        </w:rPr>
        <w:t xml:space="preserve"> in </w:t>
      </w:r>
      <w:proofErr w:type="spellStart"/>
      <w:r w:rsidRPr="00026172">
        <w:rPr>
          <w:rFonts w:asciiTheme="majorHAnsi" w:hAnsiTheme="majorHAnsi" w:cstheme="majorHAnsi"/>
          <w:color w:val="000000" w:themeColor="text1"/>
          <w:sz w:val="26"/>
          <w:szCs w:val="26"/>
          <w:lang w:val="vi-VN"/>
        </w:rPr>
        <w:t>recent</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years</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have</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caused</w:t>
      </w:r>
      <w:proofErr w:type="spellEnd"/>
      <w:r w:rsidRPr="00026172">
        <w:rPr>
          <w:rFonts w:asciiTheme="majorHAnsi" w:hAnsiTheme="majorHAnsi" w:cstheme="majorHAnsi"/>
          <w:color w:val="000000" w:themeColor="text1"/>
          <w:sz w:val="26"/>
          <w:szCs w:val="26"/>
          <w:lang w:val="vi-VN"/>
        </w:rPr>
        <w:t xml:space="preserve"> the </w:t>
      </w:r>
      <w:proofErr w:type="spellStart"/>
      <w:r w:rsidRPr="00026172">
        <w:rPr>
          <w:rFonts w:asciiTheme="majorHAnsi" w:hAnsiTheme="majorHAnsi" w:cstheme="majorHAnsi"/>
          <w:color w:val="000000" w:themeColor="text1"/>
          <w:sz w:val="26"/>
          <w:szCs w:val="26"/>
          <w:lang w:val="vi-VN"/>
        </w:rPr>
        <w:t>company's</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core</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business</w:t>
      </w:r>
      <w:proofErr w:type="spellEnd"/>
      <w:r w:rsidRPr="00026172">
        <w:rPr>
          <w:rFonts w:asciiTheme="majorHAnsi" w:hAnsiTheme="majorHAnsi" w:cstheme="majorHAnsi"/>
          <w:color w:val="000000" w:themeColor="text1"/>
          <w:sz w:val="26"/>
          <w:szCs w:val="26"/>
          <w:lang w:val="vi-VN"/>
        </w:rPr>
        <w:t xml:space="preserve"> to </w:t>
      </w:r>
      <w:proofErr w:type="spellStart"/>
      <w:r w:rsidRPr="00026172">
        <w:rPr>
          <w:rFonts w:asciiTheme="majorHAnsi" w:hAnsiTheme="majorHAnsi" w:cstheme="majorHAnsi"/>
          <w:color w:val="000000" w:themeColor="text1"/>
          <w:sz w:val="26"/>
          <w:szCs w:val="26"/>
          <w:lang w:val="vi-VN"/>
        </w:rPr>
        <w:t>continue</w:t>
      </w:r>
      <w:proofErr w:type="spellEnd"/>
      <w:r w:rsidRPr="00026172">
        <w:rPr>
          <w:rFonts w:asciiTheme="majorHAnsi" w:hAnsiTheme="majorHAnsi" w:cstheme="majorHAnsi"/>
          <w:color w:val="000000" w:themeColor="text1"/>
          <w:sz w:val="26"/>
          <w:szCs w:val="26"/>
          <w:lang w:val="vi-VN"/>
        </w:rPr>
        <w:t xml:space="preserve"> to </w:t>
      </w:r>
      <w:proofErr w:type="spellStart"/>
      <w:r w:rsidRPr="00026172">
        <w:rPr>
          <w:rFonts w:asciiTheme="majorHAnsi" w:hAnsiTheme="majorHAnsi" w:cstheme="majorHAnsi"/>
          <w:color w:val="000000" w:themeColor="text1"/>
          <w:sz w:val="26"/>
          <w:szCs w:val="26"/>
          <w:lang w:val="vi-VN"/>
        </w:rPr>
        <w:t>face</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many</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difficulties</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However</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with</w:t>
      </w:r>
      <w:proofErr w:type="spellEnd"/>
      <w:r w:rsidRPr="00026172">
        <w:rPr>
          <w:rFonts w:asciiTheme="majorHAnsi" w:hAnsiTheme="majorHAnsi" w:cstheme="majorHAnsi"/>
          <w:color w:val="000000" w:themeColor="text1"/>
          <w:sz w:val="26"/>
          <w:szCs w:val="26"/>
          <w:lang w:val="vi-VN"/>
        </w:rPr>
        <w:t xml:space="preserve"> the </w:t>
      </w:r>
      <w:proofErr w:type="spellStart"/>
      <w:r w:rsidRPr="00026172">
        <w:rPr>
          <w:rFonts w:asciiTheme="majorHAnsi" w:hAnsiTheme="majorHAnsi" w:cstheme="majorHAnsi"/>
          <w:color w:val="000000" w:themeColor="text1"/>
          <w:sz w:val="26"/>
          <w:szCs w:val="26"/>
          <w:lang w:val="vi-VN"/>
        </w:rPr>
        <w:t>efforts</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of</w:t>
      </w:r>
      <w:proofErr w:type="spellEnd"/>
      <w:r w:rsidRPr="00026172">
        <w:rPr>
          <w:rFonts w:asciiTheme="majorHAnsi" w:hAnsiTheme="majorHAnsi" w:cstheme="majorHAnsi"/>
          <w:color w:val="000000" w:themeColor="text1"/>
          <w:sz w:val="26"/>
          <w:szCs w:val="26"/>
          <w:lang w:val="vi-VN"/>
        </w:rPr>
        <w:t xml:space="preserve"> the </w:t>
      </w:r>
      <w:proofErr w:type="spellStart"/>
      <w:r w:rsidRPr="00026172">
        <w:rPr>
          <w:rFonts w:asciiTheme="majorHAnsi" w:hAnsiTheme="majorHAnsi" w:cstheme="majorHAnsi"/>
          <w:color w:val="000000" w:themeColor="text1"/>
          <w:sz w:val="26"/>
          <w:szCs w:val="26"/>
          <w:lang w:val="vi-VN"/>
        </w:rPr>
        <w:t>Board</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of</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Directors</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and</w:t>
      </w:r>
      <w:proofErr w:type="spellEnd"/>
      <w:r w:rsidRPr="00026172">
        <w:rPr>
          <w:rFonts w:asciiTheme="majorHAnsi" w:hAnsiTheme="majorHAnsi" w:cstheme="majorHAnsi"/>
          <w:color w:val="000000" w:themeColor="text1"/>
          <w:sz w:val="26"/>
          <w:szCs w:val="26"/>
          <w:lang w:val="vi-VN"/>
        </w:rPr>
        <w:t xml:space="preserve"> the </w:t>
      </w:r>
      <w:proofErr w:type="spellStart"/>
      <w:r w:rsidRPr="00026172">
        <w:rPr>
          <w:rFonts w:asciiTheme="majorHAnsi" w:hAnsiTheme="majorHAnsi" w:cstheme="majorHAnsi"/>
          <w:color w:val="000000" w:themeColor="text1"/>
          <w:sz w:val="26"/>
          <w:szCs w:val="26"/>
          <w:lang w:val="vi-VN"/>
        </w:rPr>
        <w:t>Board</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of</w:t>
      </w:r>
      <w:proofErr w:type="spellEnd"/>
      <w:r w:rsidRPr="00026172">
        <w:rPr>
          <w:rFonts w:asciiTheme="majorHAnsi" w:hAnsiTheme="majorHAnsi" w:cstheme="majorHAnsi"/>
          <w:color w:val="000000" w:themeColor="text1"/>
          <w:sz w:val="26"/>
          <w:szCs w:val="26"/>
          <w:lang w:val="vi-VN"/>
        </w:rPr>
        <w:t xml:space="preserve"> </w:t>
      </w:r>
      <w:r>
        <w:rPr>
          <w:rFonts w:asciiTheme="majorHAnsi" w:hAnsiTheme="majorHAnsi" w:cstheme="majorHAnsi"/>
          <w:color w:val="000000" w:themeColor="text1"/>
          <w:sz w:val="26"/>
          <w:szCs w:val="26"/>
        </w:rPr>
        <w:t>General Directors</w:t>
      </w:r>
      <w:r w:rsidRPr="00026172">
        <w:rPr>
          <w:rFonts w:asciiTheme="majorHAnsi" w:hAnsiTheme="majorHAnsi" w:cstheme="majorHAnsi"/>
          <w:color w:val="000000" w:themeColor="text1"/>
          <w:sz w:val="26"/>
          <w:szCs w:val="26"/>
          <w:lang w:val="vi-VN"/>
        </w:rPr>
        <w:t xml:space="preserve">, the </w:t>
      </w:r>
      <w:proofErr w:type="spellStart"/>
      <w:r w:rsidRPr="00026172">
        <w:rPr>
          <w:rFonts w:asciiTheme="majorHAnsi" w:hAnsiTheme="majorHAnsi" w:cstheme="majorHAnsi"/>
          <w:color w:val="000000" w:themeColor="text1"/>
          <w:sz w:val="26"/>
          <w:szCs w:val="26"/>
          <w:lang w:val="vi-VN"/>
        </w:rPr>
        <w:t>company</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has</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gradually</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resolved</w:t>
      </w:r>
      <w:proofErr w:type="spellEnd"/>
      <w:r w:rsidRPr="00026172">
        <w:rPr>
          <w:rFonts w:asciiTheme="majorHAnsi" w:hAnsiTheme="majorHAnsi" w:cstheme="majorHAnsi"/>
          <w:color w:val="000000" w:themeColor="text1"/>
          <w:sz w:val="26"/>
          <w:szCs w:val="26"/>
          <w:lang w:val="vi-VN"/>
        </w:rPr>
        <w:t xml:space="preserve"> the </w:t>
      </w:r>
      <w:proofErr w:type="spellStart"/>
      <w:r w:rsidRPr="00026172">
        <w:rPr>
          <w:rFonts w:asciiTheme="majorHAnsi" w:hAnsiTheme="majorHAnsi" w:cstheme="majorHAnsi"/>
          <w:color w:val="000000" w:themeColor="text1"/>
          <w:sz w:val="26"/>
          <w:szCs w:val="26"/>
          <w:lang w:val="vi-VN"/>
        </w:rPr>
        <w:t>backlog</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helping</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net</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revenue</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and</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after-tax</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profit</w:t>
      </w:r>
      <w:proofErr w:type="spellEnd"/>
      <w:r w:rsidRPr="00026172">
        <w:rPr>
          <w:rFonts w:asciiTheme="majorHAnsi" w:hAnsiTheme="majorHAnsi" w:cstheme="majorHAnsi"/>
          <w:color w:val="000000" w:themeColor="text1"/>
          <w:sz w:val="26"/>
          <w:szCs w:val="26"/>
          <w:lang w:val="vi-VN"/>
        </w:rPr>
        <w:t xml:space="preserve"> to </w:t>
      </w:r>
      <w:proofErr w:type="spellStart"/>
      <w:r w:rsidRPr="00026172">
        <w:rPr>
          <w:rFonts w:asciiTheme="majorHAnsi" w:hAnsiTheme="majorHAnsi" w:cstheme="majorHAnsi"/>
          <w:color w:val="000000" w:themeColor="text1"/>
          <w:sz w:val="26"/>
          <w:szCs w:val="26"/>
          <w:lang w:val="vi-VN"/>
        </w:rPr>
        <w:t>grow</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compared</w:t>
      </w:r>
      <w:proofErr w:type="spellEnd"/>
      <w:r w:rsidRPr="00026172">
        <w:rPr>
          <w:rFonts w:asciiTheme="majorHAnsi" w:hAnsiTheme="majorHAnsi" w:cstheme="majorHAnsi"/>
          <w:color w:val="000000" w:themeColor="text1"/>
          <w:sz w:val="26"/>
          <w:szCs w:val="26"/>
          <w:lang w:val="vi-VN"/>
        </w:rPr>
        <w:t xml:space="preserve"> to the </w:t>
      </w:r>
      <w:proofErr w:type="spellStart"/>
      <w:r w:rsidRPr="00026172">
        <w:rPr>
          <w:rFonts w:asciiTheme="majorHAnsi" w:hAnsiTheme="majorHAnsi" w:cstheme="majorHAnsi"/>
          <w:color w:val="000000" w:themeColor="text1"/>
          <w:sz w:val="26"/>
          <w:szCs w:val="26"/>
          <w:lang w:val="vi-VN"/>
        </w:rPr>
        <w:t>previous</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year</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contributing</w:t>
      </w:r>
      <w:proofErr w:type="spellEnd"/>
      <w:r w:rsidRPr="00026172">
        <w:rPr>
          <w:rFonts w:asciiTheme="majorHAnsi" w:hAnsiTheme="majorHAnsi" w:cstheme="majorHAnsi"/>
          <w:color w:val="000000" w:themeColor="text1"/>
          <w:sz w:val="26"/>
          <w:szCs w:val="26"/>
          <w:lang w:val="vi-VN"/>
        </w:rPr>
        <w:t xml:space="preserve"> to </w:t>
      </w:r>
      <w:proofErr w:type="spellStart"/>
      <w:r w:rsidRPr="00026172">
        <w:rPr>
          <w:rFonts w:asciiTheme="majorHAnsi" w:hAnsiTheme="majorHAnsi" w:cstheme="majorHAnsi"/>
          <w:color w:val="000000" w:themeColor="text1"/>
          <w:sz w:val="26"/>
          <w:szCs w:val="26"/>
          <w:lang w:val="vi-VN"/>
        </w:rPr>
        <w:t>improv</w:t>
      </w:r>
      <w:proofErr w:type="spellEnd"/>
      <w:r>
        <w:rPr>
          <w:rFonts w:asciiTheme="majorHAnsi" w:hAnsiTheme="majorHAnsi" w:cstheme="majorHAnsi"/>
          <w:color w:val="000000" w:themeColor="text1"/>
          <w:sz w:val="26"/>
          <w:szCs w:val="26"/>
        </w:rPr>
        <w:t>e</w:t>
      </w:r>
      <w:r w:rsidRPr="00026172">
        <w:rPr>
          <w:rFonts w:asciiTheme="majorHAnsi" w:hAnsiTheme="majorHAnsi" w:cstheme="majorHAnsi"/>
          <w:color w:val="000000" w:themeColor="text1"/>
          <w:sz w:val="26"/>
          <w:szCs w:val="26"/>
          <w:lang w:val="vi-VN"/>
        </w:rPr>
        <w:t xml:space="preserve"> the </w:t>
      </w:r>
      <w:proofErr w:type="spellStart"/>
      <w:r w:rsidRPr="00026172">
        <w:rPr>
          <w:rFonts w:asciiTheme="majorHAnsi" w:hAnsiTheme="majorHAnsi" w:cstheme="majorHAnsi"/>
          <w:color w:val="000000" w:themeColor="text1"/>
          <w:sz w:val="26"/>
          <w:szCs w:val="26"/>
          <w:lang w:val="vi-VN"/>
        </w:rPr>
        <w:t>efficiency</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of</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production</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and</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business</w:t>
      </w:r>
      <w:proofErr w:type="spellEnd"/>
      <w:r w:rsidRPr="00026172">
        <w:rPr>
          <w:rFonts w:asciiTheme="majorHAnsi" w:hAnsiTheme="majorHAnsi" w:cstheme="majorHAnsi"/>
          <w:color w:val="000000" w:themeColor="text1"/>
          <w:sz w:val="26"/>
          <w:szCs w:val="26"/>
          <w:lang w:val="vi-VN"/>
        </w:rPr>
        <w:t xml:space="preserve"> </w:t>
      </w:r>
      <w:proofErr w:type="spellStart"/>
      <w:r w:rsidRPr="00026172">
        <w:rPr>
          <w:rFonts w:asciiTheme="majorHAnsi" w:hAnsiTheme="majorHAnsi" w:cstheme="majorHAnsi"/>
          <w:color w:val="000000" w:themeColor="text1"/>
          <w:sz w:val="26"/>
          <w:szCs w:val="26"/>
          <w:lang w:val="vi-VN"/>
        </w:rPr>
        <w:t>activities</w:t>
      </w:r>
      <w:proofErr w:type="spellEnd"/>
      <w:r w:rsidRPr="00026172">
        <w:rPr>
          <w:rFonts w:asciiTheme="majorHAnsi" w:hAnsiTheme="majorHAnsi" w:cstheme="majorHAnsi"/>
          <w:color w:val="000000" w:themeColor="text1"/>
          <w:sz w:val="26"/>
          <w:szCs w:val="26"/>
          <w:lang w:val="vi-VN"/>
        </w:rPr>
        <w:t>.</w:t>
      </w:r>
    </w:p>
    <w:p w14:paraId="1FDE2E78" w14:textId="422831B8" w:rsidR="0059535B" w:rsidRPr="008D7999" w:rsidRDefault="00026172" w:rsidP="004D3979">
      <w:pPr>
        <w:pStyle w:val="ListParagraph"/>
        <w:numPr>
          <w:ilvl w:val="1"/>
          <w:numId w:val="3"/>
        </w:numPr>
        <w:spacing w:after="120"/>
        <w:ind w:left="0" w:firstLine="567"/>
        <w:contextualSpacing w:val="0"/>
        <w:rPr>
          <w:rFonts w:asciiTheme="majorHAnsi" w:hAnsiTheme="majorHAnsi" w:cstheme="majorHAnsi"/>
          <w:b/>
          <w:sz w:val="26"/>
          <w:szCs w:val="26"/>
        </w:rPr>
      </w:pPr>
      <w:r w:rsidRPr="00026172">
        <w:rPr>
          <w:rFonts w:asciiTheme="majorHAnsi" w:hAnsiTheme="majorHAnsi" w:cstheme="majorHAnsi"/>
          <w:b/>
          <w:sz w:val="26"/>
          <w:szCs w:val="26"/>
        </w:rPr>
        <w:t>B</w:t>
      </w:r>
      <w:proofErr w:type="spellStart"/>
      <w:r>
        <w:rPr>
          <w:rFonts w:asciiTheme="majorHAnsi" w:hAnsiTheme="majorHAnsi" w:cstheme="majorHAnsi"/>
          <w:b/>
          <w:sz w:val="26"/>
          <w:szCs w:val="26"/>
          <w:lang w:val="en-US"/>
        </w:rPr>
        <w:t>usiness</w:t>
      </w:r>
      <w:proofErr w:type="spellEnd"/>
      <w:r>
        <w:rPr>
          <w:rFonts w:asciiTheme="majorHAnsi" w:hAnsiTheme="majorHAnsi" w:cstheme="majorHAnsi"/>
          <w:b/>
          <w:sz w:val="26"/>
          <w:szCs w:val="26"/>
          <w:lang w:val="en-US"/>
        </w:rPr>
        <w:t xml:space="preserve"> Operation</w:t>
      </w:r>
    </w:p>
    <w:p w14:paraId="500F9554" w14:textId="77777777" w:rsidR="00026172" w:rsidRDefault="00026172" w:rsidP="006A3F23">
      <w:pPr>
        <w:spacing w:after="120" w:line="276" w:lineRule="auto"/>
        <w:ind w:firstLine="567"/>
        <w:jc w:val="both"/>
        <w:rPr>
          <w:rFonts w:asciiTheme="majorHAnsi" w:hAnsiTheme="majorHAnsi" w:cstheme="majorHAnsi"/>
          <w:sz w:val="26"/>
          <w:szCs w:val="26"/>
          <w:lang w:val="vi-VN"/>
        </w:rPr>
      </w:pPr>
      <w:r w:rsidRPr="00026172">
        <w:rPr>
          <w:rFonts w:asciiTheme="majorHAnsi" w:hAnsiTheme="majorHAnsi" w:cstheme="majorHAnsi"/>
          <w:sz w:val="26"/>
          <w:szCs w:val="26"/>
          <w:lang w:val="vi-VN"/>
        </w:rPr>
        <w:t xml:space="preserve">HIPT </w:t>
      </w:r>
      <w:proofErr w:type="spellStart"/>
      <w:r w:rsidRPr="00026172">
        <w:rPr>
          <w:rFonts w:asciiTheme="majorHAnsi" w:hAnsiTheme="majorHAnsi" w:cstheme="majorHAnsi"/>
          <w:sz w:val="26"/>
          <w:szCs w:val="26"/>
          <w:lang w:val="vi-VN"/>
        </w:rPr>
        <w:t>continues</w:t>
      </w:r>
      <w:proofErr w:type="spellEnd"/>
      <w:r w:rsidRPr="00026172">
        <w:rPr>
          <w:rFonts w:asciiTheme="majorHAnsi" w:hAnsiTheme="majorHAnsi" w:cstheme="majorHAnsi"/>
          <w:sz w:val="26"/>
          <w:szCs w:val="26"/>
          <w:lang w:val="vi-VN"/>
        </w:rPr>
        <w:t xml:space="preserve"> to </w:t>
      </w:r>
      <w:proofErr w:type="spellStart"/>
      <w:r w:rsidRPr="00026172">
        <w:rPr>
          <w:rFonts w:asciiTheme="majorHAnsi" w:hAnsiTheme="majorHAnsi" w:cstheme="majorHAnsi"/>
          <w:sz w:val="26"/>
          <w:szCs w:val="26"/>
          <w:lang w:val="vi-VN"/>
        </w:rPr>
        <w:t>provide</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information</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technology</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services</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and</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products</w:t>
      </w:r>
      <w:proofErr w:type="spellEnd"/>
      <w:r w:rsidRPr="00026172">
        <w:rPr>
          <w:rFonts w:asciiTheme="majorHAnsi" w:hAnsiTheme="majorHAnsi" w:cstheme="majorHAnsi"/>
          <w:sz w:val="26"/>
          <w:szCs w:val="26"/>
          <w:lang w:val="vi-VN"/>
        </w:rPr>
        <w:t xml:space="preserve"> to the </w:t>
      </w:r>
      <w:proofErr w:type="spellStart"/>
      <w:r w:rsidRPr="00026172">
        <w:rPr>
          <w:rFonts w:asciiTheme="majorHAnsi" w:hAnsiTheme="majorHAnsi" w:cstheme="majorHAnsi"/>
          <w:sz w:val="26"/>
          <w:szCs w:val="26"/>
          <w:lang w:val="vi-VN"/>
        </w:rPr>
        <w:t>market</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with</w:t>
      </w:r>
      <w:proofErr w:type="spellEnd"/>
      <w:r w:rsidRPr="00026172">
        <w:rPr>
          <w:rFonts w:asciiTheme="majorHAnsi" w:hAnsiTheme="majorHAnsi" w:cstheme="majorHAnsi"/>
          <w:sz w:val="26"/>
          <w:szCs w:val="26"/>
          <w:lang w:val="vi-VN"/>
        </w:rPr>
        <w:t xml:space="preserve"> 5 </w:t>
      </w:r>
      <w:proofErr w:type="spellStart"/>
      <w:r w:rsidRPr="00026172">
        <w:rPr>
          <w:rFonts w:asciiTheme="majorHAnsi" w:hAnsiTheme="majorHAnsi" w:cstheme="majorHAnsi"/>
          <w:sz w:val="26"/>
          <w:szCs w:val="26"/>
          <w:lang w:val="vi-VN"/>
        </w:rPr>
        <w:t>main</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product</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and</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service</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areas</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including</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System</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Integration</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Services</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Information</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Technology</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Infrastructure</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Information</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Security</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Services</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Software</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and</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Information</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Technology</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Equipment</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Development</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and</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Deployment</w:t>
      </w:r>
      <w:proofErr w:type="spellEnd"/>
      <w:r w:rsidRPr="00026172">
        <w:rPr>
          <w:rFonts w:asciiTheme="majorHAnsi" w:hAnsiTheme="majorHAnsi" w:cstheme="majorHAnsi"/>
          <w:sz w:val="26"/>
          <w:szCs w:val="26"/>
          <w:lang w:val="vi-VN"/>
        </w:rPr>
        <w:t xml:space="preserve">. </w:t>
      </w:r>
    </w:p>
    <w:p w14:paraId="2C892154" w14:textId="24FB198A" w:rsidR="00026172" w:rsidRPr="008D7999" w:rsidRDefault="00026172" w:rsidP="006A3F23">
      <w:pPr>
        <w:spacing w:after="120" w:line="276" w:lineRule="auto"/>
        <w:ind w:firstLine="567"/>
        <w:jc w:val="both"/>
        <w:rPr>
          <w:rFonts w:asciiTheme="majorHAnsi" w:hAnsiTheme="majorHAnsi" w:cstheme="majorHAnsi"/>
          <w:sz w:val="26"/>
          <w:szCs w:val="26"/>
          <w:lang w:val="vi-VN"/>
        </w:rPr>
      </w:pPr>
      <w:r w:rsidRPr="00026172">
        <w:rPr>
          <w:rFonts w:asciiTheme="majorHAnsi" w:hAnsiTheme="majorHAnsi" w:cstheme="majorHAnsi"/>
          <w:sz w:val="26"/>
          <w:szCs w:val="26"/>
          <w:lang w:val="vi-VN"/>
        </w:rPr>
        <w:lastRenderedPageBreak/>
        <w:t xml:space="preserve">In 2024-2025, HIPT </w:t>
      </w:r>
      <w:proofErr w:type="spellStart"/>
      <w:r w:rsidRPr="00026172">
        <w:rPr>
          <w:rFonts w:asciiTheme="majorHAnsi" w:hAnsiTheme="majorHAnsi" w:cstheme="majorHAnsi"/>
          <w:sz w:val="26"/>
          <w:szCs w:val="26"/>
          <w:lang w:val="vi-VN"/>
        </w:rPr>
        <w:t>continues</w:t>
      </w:r>
      <w:proofErr w:type="spellEnd"/>
      <w:r w:rsidRPr="00026172">
        <w:rPr>
          <w:rFonts w:asciiTheme="majorHAnsi" w:hAnsiTheme="majorHAnsi" w:cstheme="majorHAnsi"/>
          <w:sz w:val="26"/>
          <w:szCs w:val="26"/>
          <w:lang w:val="vi-VN"/>
        </w:rPr>
        <w:t xml:space="preserve"> to </w:t>
      </w:r>
      <w:proofErr w:type="spellStart"/>
      <w:r w:rsidRPr="00026172">
        <w:rPr>
          <w:rFonts w:asciiTheme="majorHAnsi" w:hAnsiTheme="majorHAnsi" w:cstheme="majorHAnsi"/>
          <w:sz w:val="26"/>
          <w:szCs w:val="26"/>
          <w:lang w:val="vi-VN"/>
        </w:rPr>
        <w:t>receive</w:t>
      </w:r>
      <w:proofErr w:type="spellEnd"/>
      <w:r w:rsidRPr="00026172">
        <w:rPr>
          <w:rFonts w:asciiTheme="majorHAnsi" w:hAnsiTheme="majorHAnsi" w:cstheme="majorHAnsi"/>
          <w:sz w:val="26"/>
          <w:szCs w:val="26"/>
          <w:lang w:val="vi-VN"/>
        </w:rPr>
        <w:t xml:space="preserve"> the </w:t>
      </w:r>
      <w:proofErr w:type="spellStart"/>
      <w:r w:rsidRPr="00026172">
        <w:rPr>
          <w:rFonts w:asciiTheme="majorHAnsi" w:hAnsiTheme="majorHAnsi" w:cstheme="majorHAnsi"/>
          <w:sz w:val="26"/>
          <w:szCs w:val="26"/>
          <w:lang w:val="vi-VN"/>
        </w:rPr>
        <w:t>trust</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of</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many</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large</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customers</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with</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many</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large</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projects</w:t>
      </w:r>
      <w:proofErr w:type="spellEnd"/>
      <w:r w:rsidRPr="00026172">
        <w:rPr>
          <w:rFonts w:asciiTheme="majorHAnsi" w:hAnsiTheme="majorHAnsi" w:cstheme="majorHAnsi"/>
          <w:sz w:val="26"/>
          <w:szCs w:val="26"/>
          <w:lang w:val="vi-VN"/>
        </w:rPr>
        <w:t xml:space="preserve"> </w:t>
      </w:r>
      <w:proofErr w:type="spellStart"/>
      <w:r w:rsidRPr="00026172">
        <w:rPr>
          <w:rFonts w:asciiTheme="majorHAnsi" w:hAnsiTheme="majorHAnsi" w:cstheme="majorHAnsi"/>
          <w:sz w:val="26"/>
          <w:szCs w:val="26"/>
          <w:lang w:val="vi-VN"/>
        </w:rPr>
        <w:t>signed</w:t>
      </w:r>
      <w:proofErr w:type="spellEnd"/>
      <w:r w:rsidRPr="00026172">
        <w:rPr>
          <w:rFonts w:asciiTheme="majorHAnsi" w:hAnsiTheme="majorHAnsi" w:cstheme="majorHAnsi"/>
          <w:sz w:val="26"/>
          <w:szCs w:val="26"/>
          <w:lang w:val="vi-VN"/>
        </w:rPr>
        <w:t>.</w:t>
      </w:r>
    </w:p>
    <w:p w14:paraId="7E3C34B2" w14:textId="06DE687C" w:rsidR="004B4455" w:rsidRPr="008D7999" w:rsidRDefault="00026172" w:rsidP="004D3979">
      <w:pPr>
        <w:pStyle w:val="ListParagraph"/>
        <w:numPr>
          <w:ilvl w:val="1"/>
          <w:numId w:val="3"/>
        </w:numPr>
        <w:spacing w:after="120"/>
        <w:ind w:left="0" w:firstLine="567"/>
        <w:contextualSpacing w:val="0"/>
        <w:rPr>
          <w:rFonts w:asciiTheme="majorHAnsi" w:hAnsiTheme="majorHAnsi" w:cstheme="majorHAnsi"/>
          <w:b/>
          <w:bCs/>
          <w:sz w:val="26"/>
          <w:szCs w:val="26"/>
        </w:rPr>
      </w:pPr>
      <w:r w:rsidRPr="00026172">
        <w:rPr>
          <w:rFonts w:asciiTheme="majorHAnsi" w:hAnsiTheme="majorHAnsi" w:cstheme="majorHAnsi"/>
          <w:b/>
          <w:bCs/>
          <w:sz w:val="26"/>
          <w:szCs w:val="26"/>
        </w:rPr>
        <w:t>P</w:t>
      </w:r>
      <w:proofErr w:type="spellStart"/>
      <w:r>
        <w:rPr>
          <w:rFonts w:asciiTheme="majorHAnsi" w:hAnsiTheme="majorHAnsi" w:cstheme="majorHAnsi"/>
          <w:b/>
          <w:bCs/>
          <w:sz w:val="26"/>
          <w:szCs w:val="26"/>
          <w:lang w:val="en-US"/>
        </w:rPr>
        <w:t>artnership</w:t>
      </w:r>
      <w:proofErr w:type="spellEnd"/>
      <w:r>
        <w:rPr>
          <w:rFonts w:asciiTheme="majorHAnsi" w:hAnsiTheme="majorHAnsi" w:cstheme="majorHAnsi"/>
          <w:b/>
          <w:bCs/>
          <w:sz w:val="26"/>
          <w:szCs w:val="26"/>
          <w:lang w:val="en-US"/>
        </w:rPr>
        <w:t xml:space="preserve"> Relations</w:t>
      </w:r>
    </w:p>
    <w:p w14:paraId="46EF54DF" w14:textId="4DC7F479" w:rsidR="00026172" w:rsidRPr="00026172" w:rsidRDefault="00026172" w:rsidP="004D3979">
      <w:pPr>
        <w:spacing w:after="120" w:line="276" w:lineRule="auto"/>
        <w:ind w:firstLine="567"/>
        <w:jc w:val="both"/>
        <w:rPr>
          <w:rFonts w:asciiTheme="majorHAnsi" w:hAnsiTheme="majorHAnsi" w:cstheme="majorHAnsi"/>
          <w:sz w:val="26"/>
          <w:szCs w:val="26"/>
        </w:rPr>
      </w:pPr>
      <w:r>
        <w:rPr>
          <w:rFonts w:asciiTheme="majorHAnsi" w:hAnsiTheme="majorHAnsi" w:cstheme="majorHAnsi"/>
          <w:sz w:val="26"/>
          <w:szCs w:val="26"/>
        </w:rPr>
        <w:t>Partnership relations continue to develop. HIPT receive</w:t>
      </w:r>
      <w:r w:rsidR="0042316D">
        <w:rPr>
          <w:rFonts w:asciiTheme="majorHAnsi" w:hAnsiTheme="majorHAnsi" w:cstheme="majorHAnsi"/>
          <w:sz w:val="26"/>
          <w:szCs w:val="26"/>
        </w:rPr>
        <w:t xml:space="preserve">d the close-knit co-operation from partners. </w:t>
      </w:r>
    </w:p>
    <w:p w14:paraId="6CF4CFA2" w14:textId="37D757BC" w:rsidR="0042316D" w:rsidRPr="008D7999" w:rsidRDefault="0042316D" w:rsidP="00C96631">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 xml:space="preserve">HIPT </w:t>
      </w:r>
      <w:proofErr w:type="spellStart"/>
      <w:r w:rsidRPr="0042316D">
        <w:rPr>
          <w:rFonts w:asciiTheme="majorHAnsi" w:hAnsiTheme="majorHAnsi" w:cstheme="majorHAnsi"/>
          <w:sz w:val="26"/>
          <w:szCs w:val="26"/>
          <w:lang w:val="vi-VN"/>
        </w:rPr>
        <w:t>continues</w:t>
      </w:r>
      <w:proofErr w:type="spellEnd"/>
      <w:r w:rsidRPr="0042316D">
        <w:rPr>
          <w:rFonts w:asciiTheme="majorHAnsi" w:hAnsiTheme="majorHAnsi" w:cstheme="majorHAnsi"/>
          <w:sz w:val="26"/>
          <w:szCs w:val="26"/>
          <w:lang w:val="vi-VN"/>
        </w:rPr>
        <w:t xml:space="preserve"> to be </w:t>
      </w:r>
      <w:proofErr w:type="spellStart"/>
      <w:r w:rsidRPr="0042316D">
        <w:rPr>
          <w:rFonts w:asciiTheme="majorHAnsi" w:hAnsiTheme="majorHAnsi" w:cstheme="majorHAnsi"/>
          <w:sz w:val="26"/>
          <w:szCs w:val="26"/>
          <w:lang w:val="vi-VN"/>
        </w:rPr>
        <w:t>one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of</w:t>
      </w:r>
      <w:proofErr w:type="spellEnd"/>
      <w:r w:rsidRPr="0042316D">
        <w:rPr>
          <w:rFonts w:asciiTheme="majorHAnsi" w:hAnsiTheme="majorHAnsi" w:cstheme="majorHAnsi"/>
          <w:sz w:val="26"/>
          <w:szCs w:val="26"/>
          <w:lang w:val="vi-VN"/>
        </w:rPr>
        <w:t xml:space="preserve"> the </w:t>
      </w:r>
      <w:proofErr w:type="spellStart"/>
      <w:r w:rsidRPr="0042316D">
        <w:rPr>
          <w:rFonts w:asciiTheme="majorHAnsi" w:hAnsiTheme="majorHAnsi" w:cstheme="majorHAnsi"/>
          <w:sz w:val="26"/>
          <w:szCs w:val="26"/>
          <w:lang w:val="vi-VN"/>
        </w:rPr>
        <w:t>leading</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partners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of</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many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major</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technology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companies</w:t>
      </w:r>
      <w:proofErr w:type="spellEnd"/>
      <w:r w:rsidRPr="0042316D">
        <w:rPr>
          <w:rFonts w:asciiTheme="majorHAnsi" w:hAnsiTheme="majorHAnsi" w:cstheme="majorHAnsi"/>
          <w:sz w:val="26"/>
          <w:szCs w:val="26"/>
          <w:lang w:val="vi-VN"/>
        </w:rPr>
        <w:t xml:space="preserve"> in the </w:t>
      </w:r>
      <w:proofErr w:type="spellStart"/>
      <w:r w:rsidRPr="0042316D">
        <w:rPr>
          <w:rFonts w:asciiTheme="majorHAnsi" w:hAnsiTheme="majorHAnsi" w:cstheme="majorHAnsi"/>
          <w:sz w:val="26"/>
          <w:szCs w:val="26"/>
          <w:lang w:val="vi-VN"/>
        </w:rPr>
        <w:t>world</w:t>
      </w:r>
      <w:proofErr w:type="spellEnd"/>
      <w:r w:rsidRPr="0042316D">
        <w:rPr>
          <w:rFonts w:asciiTheme="majorHAnsi" w:hAnsiTheme="majorHAnsi" w:cstheme="majorHAnsi"/>
          <w:sz w:val="26"/>
          <w:szCs w:val="26"/>
          <w:lang w:val="vi-VN"/>
        </w:rPr>
        <w:t xml:space="preserve"> in Vietnam.</w:t>
      </w:r>
    </w:p>
    <w:p w14:paraId="17C8C469" w14:textId="77777777" w:rsidR="0042316D" w:rsidRPr="0042316D" w:rsidRDefault="0042316D" w:rsidP="0042316D">
      <w:pPr>
        <w:spacing w:after="120" w:line="276" w:lineRule="auto"/>
        <w:ind w:firstLine="567"/>
        <w:jc w:val="both"/>
        <w:rPr>
          <w:rFonts w:asciiTheme="majorHAnsi" w:hAnsiTheme="majorHAnsi" w:cstheme="majorHAnsi"/>
          <w:b/>
          <w:bCs/>
          <w:sz w:val="26"/>
          <w:szCs w:val="26"/>
          <w:lang w:val="vi-VN"/>
        </w:rPr>
      </w:pPr>
      <w:r w:rsidRPr="0042316D">
        <w:rPr>
          <w:rFonts w:asciiTheme="majorHAnsi" w:hAnsiTheme="majorHAnsi" w:cstheme="majorHAnsi"/>
          <w:b/>
          <w:bCs/>
          <w:sz w:val="26"/>
          <w:szCs w:val="26"/>
          <w:lang w:val="vi-VN"/>
        </w:rPr>
        <w:t xml:space="preserve">2. </w:t>
      </w:r>
      <w:proofErr w:type="spellStart"/>
      <w:r w:rsidRPr="0042316D">
        <w:rPr>
          <w:rFonts w:asciiTheme="majorHAnsi" w:hAnsiTheme="majorHAnsi" w:cstheme="majorHAnsi"/>
          <w:b/>
          <w:bCs/>
          <w:sz w:val="26"/>
          <w:szCs w:val="26"/>
          <w:lang w:val="vi-VN"/>
        </w:rPr>
        <w:t>Operational</w:t>
      </w:r>
      <w:proofErr w:type="spellEnd"/>
      <w:r w:rsidRPr="0042316D">
        <w:rPr>
          <w:rFonts w:asciiTheme="majorHAnsi" w:hAnsiTheme="majorHAnsi" w:cstheme="majorHAnsi"/>
          <w:b/>
          <w:bCs/>
          <w:sz w:val="26"/>
          <w:szCs w:val="26"/>
          <w:lang w:val="vi-VN"/>
        </w:rPr>
        <w:t xml:space="preserve"> </w:t>
      </w:r>
      <w:proofErr w:type="spellStart"/>
      <w:r w:rsidRPr="0042316D">
        <w:rPr>
          <w:rFonts w:asciiTheme="majorHAnsi" w:hAnsiTheme="majorHAnsi" w:cstheme="majorHAnsi"/>
          <w:b/>
          <w:bCs/>
          <w:sz w:val="26"/>
          <w:szCs w:val="26"/>
          <w:lang w:val="vi-VN"/>
        </w:rPr>
        <w:t>management</w:t>
      </w:r>
      <w:proofErr w:type="spellEnd"/>
      <w:r w:rsidRPr="0042316D">
        <w:rPr>
          <w:rFonts w:asciiTheme="majorHAnsi" w:hAnsiTheme="majorHAnsi" w:cstheme="majorHAnsi"/>
          <w:b/>
          <w:bCs/>
          <w:sz w:val="26"/>
          <w:szCs w:val="26"/>
          <w:lang w:val="vi-VN"/>
        </w:rPr>
        <w:t xml:space="preserve"> </w:t>
      </w:r>
      <w:proofErr w:type="spellStart"/>
      <w:r w:rsidRPr="0042316D">
        <w:rPr>
          <w:rFonts w:asciiTheme="majorHAnsi" w:hAnsiTheme="majorHAnsi" w:cstheme="majorHAnsi"/>
          <w:b/>
          <w:bCs/>
          <w:sz w:val="26"/>
          <w:szCs w:val="26"/>
          <w:lang w:val="vi-VN"/>
        </w:rPr>
        <w:t>activities</w:t>
      </w:r>
      <w:proofErr w:type="spellEnd"/>
    </w:p>
    <w:p w14:paraId="0C23AA98" w14:textId="77777777" w:rsidR="0042316D" w:rsidRPr="0042316D" w:rsidRDefault="0042316D" w:rsidP="0042316D">
      <w:pPr>
        <w:spacing w:after="120" w:line="276" w:lineRule="auto"/>
        <w:ind w:firstLine="567"/>
        <w:jc w:val="both"/>
        <w:rPr>
          <w:rFonts w:asciiTheme="majorHAnsi" w:hAnsiTheme="majorHAnsi" w:cstheme="majorHAnsi"/>
          <w:b/>
          <w:bCs/>
          <w:sz w:val="26"/>
          <w:szCs w:val="26"/>
          <w:lang w:val="vi-VN"/>
        </w:rPr>
      </w:pPr>
      <w:r w:rsidRPr="0042316D">
        <w:rPr>
          <w:rFonts w:asciiTheme="majorHAnsi" w:hAnsiTheme="majorHAnsi" w:cstheme="majorHAnsi"/>
          <w:b/>
          <w:bCs/>
          <w:sz w:val="26"/>
          <w:szCs w:val="26"/>
          <w:lang w:val="vi-VN"/>
        </w:rPr>
        <w:t xml:space="preserve">2.1. </w:t>
      </w:r>
      <w:proofErr w:type="spellStart"/>
      <w:r w:rsidRPr="0042316D">
        <w:rPr>
          <w:rFonts w:asciiTheme="majorHAnsi" w:hAnsiTheme="majorHAnsi" w:cstheme="majorHAnsi"/>
          <w:b/>
          <w:bCs/>
          <w:sz w:val="26"/>
          <w:szCs w:val="26"/>
          <w:lang w:val="vi-VN"/>
        </w:rPr>
        <w:t>Organization</w:t>
      </w:r>
      <w:proofErr w:type="spellEnd"/>
      <w:r w:rsidRPr="0042316D">
        <w:rPr>
          <w:rFonts w:asciiTheme="majorHAnsi" w:hAnsiTheme="majorHAnsi" w:cstheme="majorHAnsi"/>
          <w:b/>
          <w:bCs/>
          <w:sz w:val="26"/>
          <w:szCs w:val="26"/>
          <w:lang w:val="vi-VN"/>
        </w:rPr>
        <w:t xml:space="preserve"> - </w:t>
      </w:r>
      <w:proofErr w:type="spellStart"/>
      <w:r w:rsidRPr="0042316D">
        <w:rPr>
          <w:rFonts w:asciiTheme="majorHAnsi" w:hAnsiTheme="majorHAnsi" w:cstheme="majorHAnsi"/>
          <w:b/>
          <w:bCs/>
          <w:sz w:val="26"/>
          <w:szCs w:val="26"/>
          <w:lang w:val="vi-VN"/>
        </w:rPr>
        <w:t>operation</w:t>
      </w:r>
      <w:proofErr w:type="spellEnd"/>
    </w:p>
    <w:p w14:paraId="4F543068" w14:textId="28BE6173" w:rsidR="0042316D" w:rsidRPr="0042316D" w:rsidRDefault="0042316D" w:rsidP="0042316D">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 xml:space="preserve">In 2024-2025, </w:t>
      </w:r>
      <w:proofErr w:type="spellStart"/>
      <w:r w:rsidRPr="0042316D">
        <w:rPr>
          <w:rFonts w:asciiTheme="majorHAnsi" w:hAnsiTheme="majorHAnsi" w:cstheme="majorHAnsi"/>
          <w:sz w:val="26"/>
          <w:szCs w:val="26"/>
          <w:lang w:val="vi-VN"/>
        </w:rPr>
        <w:t>HIPT's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organizational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structure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will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still</w:t>
      </w:r>
      <w:proofErr w:type="spellEnd"/>
      <w:r w:rsidRPr="0042316D">
        <w:rPr>
          <w:rFonts w:asciiTheme="majorHAnsi" w:hAnsiTheme="majorHAnsi" w:cstheme="majorHAnsi"/>
          <w:sz w:val="26"/>
          <w:szCs w:val="26"/>
          <w:lang w:val="vi-VN"/>
        </w:rPr>
        <w:t xml:space="preserve"> be </w:t>
      </w:r>
      <w:proofErr w:type="spellStart"/>
      <w:r w:rsidRPr="0042316D">
        <w:rPr>
          <w:rFonts w:asciiTheme="majorHAnsi" w:hAnsiTheme="majorHAnsi" w:cstheme="majorHAnsi"/>
          <w:sz w:val="26"/>
          <w:szCs w:val="26"/>
          <w:lang w:val="vi-VN"/>
        </w:rPr>
        <w:t>organized</w:t>
      </w:r>
      <w:proofErr w:type="spellEnd"/>
      <w:r w:rsidRPr="0042316D">
        <w:rPr>
          <w:rFonts w:asciiTheme="majorHAnsi" w:hAnsiTheme="majorHAnsi" w:cstheme="majorHAnsi"/>
          <w:sz w:val="26"/>
          <w:szCs w:val="26"/>
          <w:lang w:val="vi-VN"/>
        </w:rPr>
        <w:t xml:space="preserve"> </w:t>
      </w:r>
      <w:r>
        <w:rPr>
          <w:rFonts w:asciiTheme="majorHAnsi" w:hAnsiTheme="majorHAnsi" w:cstheme="majorHAnsi"/>
          <w:sz w:val="26"/>
          <w:szCs w:val="26"/>
        </w:rPr>
        <w:t>by</w:t>
      </w:r>
      <w:r w:rsidRPr="0042316D">
        <w:rPr>
          <w:rFonts w:asciiTheme="majorHAnsi" w:hAnsiTheme="majorHAnsi" w:cstheme="majorHAnsi"/>
          <w:sz w:val="26"/>
          <w:szCs w:val="26"/>
          <w:lang w:val="vi-VN"/>
        </w:rPr>
        <w:t xml:space="preserve"> the </w:t>
      </w:r>
      <w:proofErr w:type="spellStart"/>
      <w:r w:rsidRPr="0042316D">
        <w:rPr>
          <w:rFonts w:asciiTheme="majorHAnsi" w:hAnsiTheme="majorHAnsi" w:cstheme="majorHAnsi"/>
          <w:sz w:val="26"/>
          <w:szCs w:val="26"/>
          <w:lang w:val="vi-VN"/>
        </w:rPr>
        <w:t>model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General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Meeting</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of</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Shareholders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Board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of</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Directors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Audit</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Committee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under</w:t>
      </w:r>
      <w:proofErr w:type="spellEnd"/>
      <w:r w:rsidRPr="0042316D">
        <w:rPr>
          <w:rFonts w:asciiTheme="majorHAnsi" w:hAnsiTheme="majorHAnsi" w:cstheme="majorHAnsi"/>
          <w:sz w:val="26"/>
          <w:szCs w:val="26"/>
          <w:lang w:val="vi-VN"/>
        </w:rPr>
        <w:t xml:space="preserve"> the </w:t>
      </w:r>
      <w:proofErr w:type="spellStart"/>
      <w:r w:rsidRPr="0042316D">
        <w:rPr>
          <w:rFonts w:asciiTheme="majorHAnsi" w:hAnsiTheme="majorHAnsi" w:cstheme="majorHAnsi"/>
          <w:sz w:val="26"/>
          <w:szCs w:val="26"/>
          <w:lang w:val="vi-VN"/>
        </w:rPr>
        <w:t>Board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of</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Directors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Board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of</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General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Directors</w:t>
      </w:r>
      <w:proofErr w:type="spellEnd"/>
      <w:r w:rsidRPr="0042316D">
        <w:rPr>
          <w:rFonts w:asciiTheme="majorHAnsi" w:hAnsiTheme="majorHAnsi" w:cstheme="majorHAnsi"/>
          <w:sz w:val="26"/>
          <w:szCs w:val="26"/>
          <w:lang w:val="vi-VN"/>
        </w:rPr>
        <w:t>.</w:t>
      </w:r>
    </w:p>
    <w:p w14:paraId="7B9ACF2B" w14:textId="6BD1DF8B" w:rsidR="0042316D" w:rsidRPr="008D7999" w:rsidRDefault="0042316D" w:rsidP="0042316D">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 xml:space="preserve">In 2024-2025, the </w:t>
      </w:r>
      <w:proofErr w:type="spellStart"/>
      <w:r w:rsidRPr="0042316D">
        <w:rPr>
          <w:rFonts w:asciiTheme="majorHAnsi" w:hAnsiTheme="majorHAnsi" w:cstheme="majorHAnsi"/>
          <w:sz w:val="26"/>
          <w:szCs w:val="26"/>
          <w:lang w:val="vi-VN"/>
        </w:rPr>
        <w:t>Company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will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continue</w:t>
      </w:r>
      <w:proofErr w:type="spellEnd"/>
      <w:r w:rsidRPr="0042316D">
        <w:rPr>
          <w:rFonts w:asciiTheme="majorHAnsi" w:hAnsiTheme="majorHAnsi" w:cstheme="majorHAnsi"/>
          <w:sz w:val="26"/>
          <w:szCs w:val="26"/>
          <w:lang w:val="vi-VN"/>
        </w:rPr>
        <w:t xml:space="preserve"> to </w:t>
      </w:r>
      <w:proofErr w:type="spellStart"/>
      <w:r w:rsidRPr="0042316D">
        <w:rPr>
          <w:rFonts w:asciiTheme="majorHAnsi" w:hAnsiTheme="majorHAnsi" w:cstheme="majorHAnsi"/>
          <w:sz w:val="26"/>
          <w:szCs w:val="26"/>
          <w:lang w:val="vi-VN"/>
        </w:rPr>
        <w:t>restructure</w:t>
      </w:r>
      <w:proofErr w:type="spellEnd"/>
      <w:r w:rsidRPr="0042316D">
        <w:rPr>
          <w:rFonts w:asciiTheme="majorHAnsi" w:hAnsiTheme="majorHAnsi" w:cstheme="majorHAnsi"/>
          <w:sz w:val="26"/>
          <w:szCs w:val="26"/>
          <w:lang w:val="vi-VN"/>
        </w:rPr>
        <w:t xml:space="preserve"> the </w:t>
      </w:r>
      <w:proofErr w:type="spellStart"/>
      <w:r w:rsidRPr="0042316D">
        <w:rPr>
          <w:rFonts w:asciiTheme="majorHAnsi" w:hAnsiTheme="majorHAnsi" w:cstheme="majorHAnsi"/>
          <w:sz w:val="26"/>
          <w:szCs w:val="26"/>
          <w:lang w:val="vi-VN"/>
        </w:rPr>
        <w:t>operations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of</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its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subsidiaries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creating</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better</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operational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efficiency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and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cost</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management</w:t>
      </w:r>
      <w:proofErr w:type="spellEnd"/>
      <w:r w:rsidRPr="0042316D">
        <w:rPr>
          <w:rFonts w:asciiTheme="majorHAnsi" w:hAnsiTheme="majorHAnsi" w:cstheme="majorHAnsi"/>
          <w:sz w:val="26"/>
          <w:szCs w:val="26"/>
          <w:lang w:val="vi-VN"/>
        </w:rPr>
        <w:t>.</w:t>
      </w:r>
    </w:p>
    <w:p w14:paraId="0E424E50" w14:textId="642FC644" w:rsidR="0042316D" w:rsidRPr="0042316D" w:rsidRDefault="0042316D" w:rsidP="0042316D">
      <w:pPr>
        <w:spacing w:after="120" w:line="276" w:lineRule="auto"/>
        <w:ind w:firstLine="567"/>
        <w:jc w:val="both"/>
        <w:rPr>
          <w:rFonts w:asciiTheme="majorHAnsi" w:hAnsiTheme="majorHAnsi" w:cstheme="majorHAnsi"/>
          <w:b/>
          <w:bCs/>
          <w:sz w:val="26"/>
          <w:szCs w:val="26"/>
          <w:lang w:val="vi-VN"/>
        </w:rPr>
      </w:pPr>
      <w:r w:rsidRPr="0042316D">
        <w:rPr>
          <w:rFonts w:asciiTheme="majorHAnsi" w:hAnsiTheme="majorHAnsi" w:cstheme="majorHAnsi"/>
          <w:b/>
          <w:bCs/>
          <w:sz w:val="26"/>
          <w:szCs w:val="26"/>
          <w:lang w:val="vi-VN"/>
        </w:rPr>
        <w:t>2.</w:t>
      </w:r>
      <w:r w:rsidR="006772C1">
        <w:rPr>
          <w:rFonts w:asciiTheme="majorHAnsi" w:hAnsiTheme="majorHAnsi" w:cstheme="majorHAnsi"/>
          <w:b/>
          <w:bCs/>
          <w:sz w:val="26"/>
          <w:szCs w:val="26"/>
        </w:rPr>
        <w:t>2</w:t>
      </w:r>
      <w:r w:rsidRPr="0042316D">
        <w:rPr>
          <w:rFonts w:asciiTheme="majorHAnsi" w:hAnsiTheme="majorHAnsi" w:cstheme="majorHAnsi"/>
          <w:b/>
          <w:bCs/>
          <w:sz w:val="26"/>
          <w:szCs w:val="26"/>
          <w:lang w:val="vi-VN"/>
        </w:rPr>
        <w:t xml:space="preserve">. </w:t>
      </w:r>
      <w:proofErr w:type="spellStart"/>
      <w:r w:rsidRPr="0042316D">
        <w:rPr>
          <w:rFonts w:asciiTheme="majorHAnsi" w:hAnsiTheme="majorHAnsi" w:cstheme="majorHAnsi"/>
          <w:b/>
          <w:bCs/>
          <w:sz w:val="26"/>
          <w:szCs w:val="26"/>
          <w:lang w:val="vi-VN"/>
        </w:rPr>
        <w:t>Human</w:t>
      </w:r>
      <w:proofErr w:type="spellEnd"/>
      <w:r w:rsidRPr="0042316D">
        <w:rPr>
          <w:rFonts w:asciiTheme="majorHAnsi" w:hAnsiTheme="majorHAnsi" w:cstheme="majorHAnsi"/>
          <w:b/>
          <w:bCs/>
          <w:sz w:val="26"/>
          <w:szCs w:val="26"/>
          <w:lang w:val="vi-VN"/>
        </w:rPr>
        <w:t xml:space="preserve"> </w:t>
      </w:r>
      <w:proofErr w:type="spellStart"/>
      <w:r w:rsidRPr="0042316D">
        <w:rPr>
          <w:rFonts w:asciiTheme="majorHAnsi" w:hAnsiTheme="majorHAnsi" w:cstheme="majorHAnsi"/>
          <w:b/>
          <w:bCs/>
          <w:sz w:val="26"/>
          <w:szCs w:val="26"/>
          <w:lang w:val="vi-VN"/>
        </w:rPr>
        <w:t>Resources</w:t>
      </w:r>
      <w:proofErr w:type="spellEnd"/>
    </w:p>
    <w:p w14:paraId="20C3112E" w14:textId="77777777" w:rsidR="0042316D" w:rsidRPr="0042316D" w:rsidRDefault="0042316D" w:rsidP="0042316D">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 xml:space="preserve">The </w:t>
      </w:r>
      <w:proofErr w:type="spellStart"/>
      <w:r w:rsidRPr="0042316D">
        <w:rPr>
          <w:rFonts w:asciiTheme="majorHAnsi" w:hAnsiTheme="majorHAnsi" w:cstheme="majorHAnsi"/>
          <w:sz w:val="26"/>
          <w:szCs w:val="26"/>
          <w:lang w:val="vi-VN"/>
        </w:rPr>
        <w:t>Company's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human</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resources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ensure</w:t>
      </w:r>
      <w:proofErr w:type="spellEnd"/>
      <w:r w:rsidRPr="0042316D">
        <w:rPr>
          <w:rFonts w:asciiTheme="majorHAnsi" w:hAnsiTheme="majorHAnsi" w:cstheme="majorHAnsi"/>
          <w:sz w:val="26"/>
          <w:szCs w:val="26"/>
          <w:lang w:val="vi-VN"/>
        </w:rPr>
        <w:t xml:space="preserve"> a </w:t>
      </w:r>
      <w:proofErr w:type="spellStart"/>
      <w:r w:rsidRPr="0042316D">
        <w:rPr>
          <w:rFonts w:asciiTheme="majorHAnsi" w:hAnsiTheme="majorHAnsi" w:cstheme="majorHAnsi"/>
          <w:sz w:val="26"/>
          <w:szCs w:val="26"/>
          <w:lang w:val="vi-VN"/>
        </w:rPr>
        <w:t>streamlined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workforce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with</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highly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skilled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and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professional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staff</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Every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individual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who</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becomes</w:t>
      </w:r>
      <w:proofErr w:type="spellEnd"/>
      <w:r w:rsidRPr="0042316D">
        <w:rPr>
          <w:rFonts w:asciiTheme="majorHAnsi" w:hAnsiTheme="majorHAnsi" w:cstheme="majorHAnsi"/>
          <w:sz w:val="26"/>
          <w:szCs w:val="26"/>
          <w:lang w:val="vi-VN"/>
        </w:rPr>
        <w:t xml:space="preserve"> an </w:t>
      </w:r>
      <w:proofErr w:type="spellStart"/>
      <w:r w:rsidRPr="0042316D">
        <w:rPr>
          <w:rFonts w:asciiTheme="majorHAnsi" w:hAnsiTheme="majorHAnsi" w:cstheme="majorHAnsi"/>
          <w:sz w:val="26"/>
          <w:szCs w:val="26"/>
          <w:lang w:val="vi-VN"/>
        </w:rPr>
        <w:t>official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member</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of</w:t>
      </w:r>
      <w:proofErr w:type="spellEnd"/>
      <w:r w:rsidRPr="0042316D">
        <w:rPr>
          <w:rFonts w:asciiTheme="majorHAnsi" w:hAnsiTheme="majorHAnsi" w:cstheme="majorHAnsi"/>
          <w:sz w:val="26"/>
          <w:szCs w:val="26"/>
          <w:lang w:val="vi-VN"/>
        </w:rPr>
        <w:t xml:space="preserve"> the </w:t>
      </w:r>
      <w:proofErr w:type="spellStart"/>
      <w:r w:rsidRPr="0042316D">
        <w:rPr>
          <w:rFonts w:asciiTheme="majorHAnsi" w:hAnsiTheme="majorHAnsi" w:cstheme="majorHAnsi"/>
          <w:sz w:val="26"/>
          <w:szCs w:val="26"/>
          <w:lang w:val="vi-VN"/>
        </w:rPr>
        <w:t>Company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will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attend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training</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courses</w:t>
      </w:r>
      <w:proofErr w:type="spellEnd"/>
      <w:r w:rsidRPr="0042316D">
        <w:rPr>
          <w:rFonts w:asciiTheme="majorHAnsi" w:hAnsiTheme="majorHAnsi" w:cstheme="majorHAnsi"/>
          <w:sz w:val="26"/>
          <w:szCs w:val="26"/>
          <w:lang w:val="vi-VN"/>
        </w:rPr>
        <w:t xml:space="preserve"> to </w:t>
      </w:r>
      <w:proofErr w:type="spellStart"/>
      <w:r w:rsidRPr="0042316D">
        <w:rPr>
          <w:rFonts w:asciiTheme="majorHAnsi" w:hAnsiTheme="majorHAnsi" w:cstheme="majorHAnsi"/>
          <w:sz w:val="26"/>
          <w:szCs w:val="26"/>
          <w:lang w:val="vi-VN"/>
        </w:rPr>
        <w:t>improve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their</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knowledge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and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skills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helping</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them</w:t>
      </w:r>
      <w:proofErr w:type="spellEnd"/>
      <w:r w:rsidRPr="0042316D">
        <w:rPr>
          <w:rFonts w:asciiTheme="majorHAnsi" w:hAnsiTheme="majorHAnsi" w:cstheme="majorHAnsi"/>
          <w:sz w:val="26"/>
          <w:szCs w:val="26"/>
          <w:lang w:val="vi-VN"/>
        </w:rPr>
        <w:t xml:space="preserve"> to </w:t>
      </w:r>
      <w:proofErr w:type="spellStart"/>
      <w:r w:rsidRPr="0042316D">
        <w:rPr>
          <w:rFonts w:asciiTheme="majorHAnsi" w:hAnsiTheme="majorHAnsi" w:cstheme="majorHAnsi"/>
          <w:sz w:val="26"/>
          <w:szCs w:val="26"/>
          <w:lang w:val="vi-VN"/>
        </w:rPr>
        <w:t>complete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their</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current</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and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future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work</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well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meeting</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their</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personal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and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organizational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career</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goals</w:t>
      </w:r>
      <w:proofErr w:type="spellEnd"/>
      <w:r w:rsidRPr="0042316D">
        <w:rPr>
          <w:rFonts w:asciiTheme="majorHAnsi" w:hAnsiTheme="majorHAnsi" w:cstheme="majorHAnsi"/>
          <w:sz w:val="26"/>
          <w:szCs w:val="26"/>
          <w:lang w:val="vi-VN"/>
        </w:rPr>
        <w:t>.</w:t>
      </w:r>
    </w:p>
    <w:p w14:paraId="1522D0D3" w14:textId="7676DB70" w:rsidR="0042316D" w:rsidRPr="008D7999" w:rsidRDefault="0042316D" w:rsidP="0042316D">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 xml:space="preserve">The </w:t>
      </w:r>
      <w:proofErr w:type="spellStart"/>
      <w:r w:rsidRPr="0042316D">
        <w:rPr>
          <w:rFonts w:asciiTheme="majorHAnsi" w:hAnsiTheme="majorHAnsi" w:cstheme="majorHAnsi"/>
          <w:sz w:val="26"/>
          <w:szCs w:val="26"/>
          <w:lang w:val="vi-VN"/>
        </w:rPr>
        <w:t>Company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continues</w:t>
      </w:r>
      <w:proofErr w:type="spellEnd"/>
      <w:r w:rsidRPr="0042316D">
        <w:rPr>
          <w:rFonts w:asciiTheme="majorHAnsi" w:hAnsiTheme="majorHAnsi" w:cstheme="majorHAnsi"/>
          <w:sz w:val="26"/>
          <w:szCs w:val="26"/>
          <w:lang w:val="vi-VN"/>
        </w:rPr>
        <w:t xml:space="preserve"> to </w:t>
      </w:r>
      <w:proofErr w:type="spellStart"/>
      <w:r w:rsidRPr="0042316D">
        <w:rPr>
          <w:rFonts w:asciiTheme="majorHAnsi" w:hAnsiTheme="majorHAnsi" w:cstheme="majorHAnsi"/>
          <w:sz w:val="26"/>
          <w:szCs w:val="26"/>
          <w:lang w:val="vi-VN"/>
        </w:rPr>
        <w:t>implement</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internal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training</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programs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that</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are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still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implemented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online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At</w:t>
      </w:r>
      <w:proofErr w:type="spellEnd"/>
      <w:r w:rsidRPr="0042316D">
        <w:rPr>
          <w:rFonts w:asciiTheme="majorHAnsi" w:hAnsiTheme="majorHAnsi" w:cstheme="majorHAnsi"/>
          <w:sz w:val="26"/>
          <w:szCs w:val="26"/>
          <w:lang w:val="vi-VN"/>
        </w:rPr>
        <w:t xml:space="preserve"> the </w:t>
      </w:r>
      <w:proofErr w:type="spellStart"/>
      <w:r w:rsidRPr="0042316D">
        <w:rPr>
          <w:rFonts w:asciiTheme="majorHAnsi" w:hAnsiTheme="majorHAnsi" w:cstheme="majorHAnsi"/>
          <w:sz w:val="26"/>
          <w:szCs w:val="26"/>
          <w:lang w:val="vi-VN"/>
        </w:rPr>
        <w:t>same</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time</w:t>
      </w:r>
      <w:proofErr w:type="spellEnd"/>
      <w:r w:rsidRPr="0042316D">
        <w:rPr>
          <w:rFonts w:asciiTheme="majorHAnsi" w:hAnsiTheme="majorHAnsi" w:cstheme="majorHAnsi"/>
          <w:sz w:val="26"/>
          <w:szCs w:val="26"/>
          <w:lang w:val="vi-VN"/>
        </w:rPr>
        <w:t xml:space="preserve">, the </w:t>
      </w:r>
      <w:proofErr w:type="spellStart"/>
      <w:r w:rsidRPr="0042316D">
        <w:rPr>
          <w:rFonts w:asciiTheme="majorHAnsi" w:hAnsiTheme="majorHAnsi" w:cstheme="majorHAnsi"/>
          <w:sz w:val="26"/>
          <w:szCs w:val="26"/>
          <w:lang w:val="vi-VN"/>
        </w:rPr>
        <w:t>Company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actively</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recruits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new</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young</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employees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and</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conducts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training</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from</w:t>
      </w:r>
      <w:proofErr w:type="spellEnd"/>
      <w:r w:rsidRPr="0042316D">
        <w:rPr>
          <w:rFonts w:asciiTheme="majorHAnsi" w:hAnsiTheme="majorHAnsi" w:cstheme="majorHAnsi"/>
          <w:sz w:val="26"/>
          <w:szCs w:val="26"/>
          <w:lang w:val="vi-VN"/>
        </w:rPr>
        <w:t xml:space="preserve"> the </w:t>
      </w:r>
      <w:proofErr w:type="spellStart"/>
      <w:r w:rsidRPr="0042316D">
        <w:rPr>
          <w:rFonts w:asciiTheme="majorHAnsi" w:hAnsiTheme="majorHAnsi" w:cstheme="majorHAnsi"/>
          <w:sz w:val="26"/>
          <w:szCs w:val="26"/>
          <w:lang w:val="vi-VN"/>
        </w:rPr>
        <w:t>internship</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stage</w:t>
      </w:r>
      <w:proofErr w:type="spellEnd"/>
      <w:r w:rsidRPr="0042316D">
        <w:rPr>
          <w:rFonts w:asciiTheme="majorHAnsi" w:hAnsiTheme="majorHAnsi" w:cstheme="majorHAnsi"/>
          <w:sz w:val="26"/>
          <w:szCs w:val="26"/>
          <w:lang w:val="vi-VN"/>
        </w:rPr>
        <w:t xml:space="preserve"> to </w:t>
      </w:r>
      <w:proofErr w:type="spellStart"/>
      <w:r w:rsidRPr="0042316D">
        <w:rPr>
          <w:rFonts w:asciiTheme="majorHAnsi" w:hAnsiTheme="majorHAnsi" w:cstheme="majorHAnsi"/>
          <w:sz w:val="26"/>
          <w:szCs w:val="26"/>
          <w:lang w:val="vi-VN"/>
        </w:rPr>
        <w:t>best</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meet</w:t>
      </w:r>
      <w:proofErr w:type="spellEnd"/>
      <w:r w:rsidRPr="0042316D">
        <w:rPr>
          <w:rFonts w:asciiTheme="majorHAnsi" w:hAnsiTheme="majorHAnsi" w:cstheme="majorHAnsi"/>
          <w:sz w:val="26"/>
          <w:szCs w:val="26"/>
          <w:lang w:val="vi-VN"/>
        </w:rPr>
        <w:t xml:space="preserve"> the </w:t>
      </w:r>
      <w:proofErr w:type="spellStart"/>
      <w:r w:rsidRPr="0042316D">
        <w:rPr>
          <w:rFonts w:asciiTheme="majorHAnsi" w:hAnsiTheme="majorHAnsi" w:cstheme="majorHAnsi"/>
          <w:sz w:val="26"/>
          <w:szCs w:val="26"/>
          <w:lang w:val="vi-VN"/>
        </w:rPr>
        <w:t>Company's</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operational</w:t>
      </w:r>
      <w:proofErr w:type="spellEnd"/>
      <w:r w:rsidRPr="0042316D">
        <w:rPr>
          <w:rFonts w:asciiTheme="majorHAnsi" w:hAnsiTheme="majorHAnsi" w:cstheme="majorHAnsi"/>
          <w:sz w:val="26"/>
          <w:szCs w:val="26"/>
          <w:lang w:val="vi-VN"/>
        </w:rPr>
        <w:t xml:space="preserve"> </w:t>
      </w:r>
      <w:proofErr w:type="spellStart"/>
      <w:r w:rsidRPr="0042316D">
        <w:rPr>
          <w:rFonts w:asciiTheme="majorHAnsi" w:hAnsiTheme="majorHAnsi" w:cstheme="majorHAnsi"/>
          <w:sz w:val="26"/>
          <w:szCs w:val="26"/>
          <w:lang w:val="vi-VN"/>
        </w:rPr>
        <w:t>requirements</w:t>
      </w:r>
      <w:proofErr w:type="spellEnd"/>
      <w:r w:rsidRPr="0042316D">
        <w:rPr>
          <w:rFonts w:asciiTheme="majorHAnsi" w:hAnsiTheme="majorHAnsi" w:cstheme="majorHAnsi"/>
          <w:sz w:val="26"/>
          <w:szCs w:val="26"/>
          <w:lang w:val="vi-VN"/>
        </w:rPr>
        <w:t>.</w:t>
      </w:r>
    </w:p>
    <w:p w14:paraId="4883EACE" w14:textId="5ED6494E" w:rsidR="00311554" w:rsidRPr="006772C1" w:rsidRDefault="006772C1" w:rsidP="006772C1">
      <w:pPr>
        <w:pStyle w:val="ListParagraph"/>
        <w:spacing w:after="120"/>
        <w:ind w:left="567"/>
        <w:contextualSpacing w:val="0"/>
        <w:rPr>
          <w:rFonts w:asciiTheme="majorHAnsi" w:hAnsiTheme="majorHAnsi" w:cstheme="majorHAnsi"/>
          <w:b/>
          <w:sz w:val="26"/>
          <w:szCs w:val="26"/>
        </w:rPr>
      </w:pPr>
      <w:r w:rsidRPr="006772C1">
        <w:rPr>
          <w:rFonts w:asciiTheme="majorHAnsi" w:hAnsiTheme="majorHAnsi" w:cstheme="majorHAnsi"/>
          <w:b/>
          <w:sz w:val="26"/>
          <w:szCs w:val="26"/>
        </w:rPr>
        <w:t xml:space="preserve">2.3. </w:t>
      </w:r>
      <w:proofErr w:type="spellStart"/>
      <w:r w:rsidRPr="006772C1">
        <w:rPr>
          <w:rFonts w:asciiTheme="majorHAnsi" w:hAnsiTheme="majorHAnsi" w:cstheme="majorHAnsi"/>
          <w:b/>
          <w:sz w:val="26"/>
          <w:szCs w:val="26"/>
        </w:rPr>
        <w:t>Finance</w:t>
      </w:r>
      <w:proofErr w:type="spellEnd"/>
      <w:r w:rsidRPr="006772C1">
        <w:rPr>
          <w:rFonts w:asciiTheme="majorHAnsi" w:hAnsiTheme="majorHAnsi" w:cstheme="majorHAnsi"/>
          <w:b/>
          <w:sz w:val="26"/>
          <w:szCs w:val="26"/>
        </w:rPr>
        <w:t xml:space="preserve"> Management </w:t>
      </w:r>
    </w:p>
    <w:p w14:paraId="63D376F8" w14:textId="1E9A78FA" w:rsidR="006772C1" w:rsidRPr="006772C1" w:rsidRDefault="006772C1" w:rsidP="006772C1">
      <w:pPr>
        <w:spacing w:after="120" w:line="276" w:lineRule="auto"/>
        <w:ind w:firstLine="567"/>
        <w:jc w:val="both"/>
        <w:rPr>
          <w:rFonts w:asciiTheme="majorHAnsi" w:hAnsiTheme="majorHAnsi" w:cstheme="majorHAnsi"/>
          <w:sz w:val="26"/>
          <w:szCs w:val="26"/>
          <w:lang w:val="vi-VN"/>
        </w:rPr>
      </w:pPr>
      <w:r w:rsidRPr="006772C1">
        <w:rPr>
          <w:rFonts w:asciiTheme="majorHAnsi" w:hAnsiTheme="majorHAnsi" w:cstheme="majorHAnsi"/>
          <w:sz w:val="26"/>
          <w:szCs w:val="26"/>
          <w:lang w:val="vi-VN"/>
        </w:rPr>
        <w:t xml:space="preserve">HIPT </w:t>
      </w:r>
      <w:proofErr w:type="spellStart"/>
      <w:r w:rsidRPr="006772C1">
        <w:rPr>
          <w:rFonts w:asciiTheme="majorHAnsi" w:hAnsiTheme="majorHAnsi" w:cstheme="majorHAnsi"/>
          <w:sz w:val="26"/>
          <w:szCs w:val="26"/>
          <w:lang w:val="vi-VN"/>
        </w:rPr>
        <w:t>continues</w:t>
      </w:r>
      <w:proofErr w:type="spellEnd"/>
      <w:r w:rsidRPr="006772C1">
        <w:rPr>
          <w:rFonts w:asciiTheme="majorHAnsi" w:hAnsiTheme="majorHAnsi" w:cstheme="majorHAnsi"/>
          <w:sz w:val="26"/>
          <w:szCs w:val="26"/>
          <w:lang w:val="vi-VN"/>
        </w:rPr>
        <w:t xml:space="preserve"> to </w:t>
      </w:r>
      <w:proofErr w:type="spellStart"/>
      <w:r w:rsidRPr="006772C1">
        <w:rPr>
          <w:rFonts w:asciiTheme="majorHAnsi" w:hAnsiTheme="majorHAnsi" w:cstheme="majorHAnsi"/>
          <w:sz w:val="26"/>
          <w:szCs w:val="26"/>
          <w:lang w:val="vi-VN"/>
        </w:rPr>
        <w:t>ensure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abundant</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financial</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resources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meeting</w:t>
      </w:r>
      <w:proofErr w:type="spellEnd"/>
      <w:r w:rsidRPr="006772C1">
        <w:rPr>
          <w:rFonts w:asciiTheme="majorHAnsi" w:hAnsiTheme="majorHAnsi" w:cstheme="majorHAnsi"/>
          <w:sz w:val="26"/>
          <w:szCs w:val="26"/>
          <w:lang w:val="vi-VN"/>
        </w:rPr>
        <w:t xml:space="preserve"> the </w:t>
      </w:r>
      <w:proofErr w:type="spellStart"/>
      <w:r w:rsidRPr="006772C1">
        <w:rPr>
          <w:rFonts w:asciiTheme="majorHAnsi" w:hAnsiTheme="majorHAnsi" w:cstheme="majorHAnsi"/>
          <w:sz w:val="26"/>
          <w:szCs w:val="26"/>
          <w:lang w:val="vi-VN"/>
        </w:rPr>
        <w:t>needs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of</w:t>
      </w:r>
      <w:proofErr w:type="spellEnd"/>
      <w:r w:rsidRPr="006772C1">
        <w:rPr>
          <w:rFonts w:asciiTheme="majorHAnsi" w:hAnsiTheme="majorHAnsi" w:cstheme="majorHAnsi"/>
          <w:sz w:val="26"/>
          <w:szCs w:val="26"/>
          <w:lang w:val="vi-VN"/>
        </w:rPr>
        <w:t xml:space="preserve"> the </w:t>
      </w:r>
      <w:proofErr w:type="spellStart"/>
      <w:r w:rsidRPr="006772C1">
        <w:rPr>
          <w:rFonts w:asciiTheme="majorHAnsi" w:hAnsiTheme="majorHAnsi" w:cstheme="majorHAnsi"/>
          <w:sz w:val="26"/>
          <w:szCs w:val="26"/>
          <w:lang w:val="vi-VN"/>
        </w:rPr>
        <w:t>projects</w:t>
      </w:r>
      <w:proofErr w:type="spellEnd"/>
      <w:r w:rsidRPr="006772C1">
        <w:rPr>
          <w:rFonts w:asciiTheme="majorHAnsi" w:hAnsiTheme="majorHAnsi" w:cstheme="majorHAnsi"/>
          <w:sz w:val="26"/>
          <w:szCs w:val="26"/>
          <w:lang w:val="vi-VN"/>
        </w:rPr>
        <w:t xml:space="preserve"> the </w:t>
      </w:r>
      <w:proofErr w:type="spellStart"/>
      <w:r w:rsidRPr="006772C1">
        <w:rPr>
          <w:rFonts w:asciiTheme="majorHAnsi" w:hAnsiTheme="majorHAnsi" w:cstheme="majorHAnsi"/>
          <w:sz w:val="26"/>
          <w:szCs w:val="26"/>
          <w:lang w:val="vi-VN"/>
        </w:rPr>
        <w:t>Company</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participates</w:t>
      </w:r>
      <w:proofErr w:type="spellEnd"/>
      <w:r w:rsidRPr="006772C1">
        <w:rPr>
          <w:rFonts w:asciiTheme="majorHAnsi" w:hAnsiTheme="majorHAnsi" w:cstheme="majorHAnsi"/>
          <w:sz w:val="26"/>
          <w:szCs w:val="26"/>
          <w:lang w:val="vi-VN"/>
        </w:rPr>
        <w:t xml:space="preserve"> in. </w:t>
      </w:r>
      <w:r>
        <w:rPr>
          <w:rFonts w:asciiTheme="majorHAnsi" w:hAnsiTheme="majorHAnsi" w:cstheme="majorHAnsi"/>
          <w:sz w:val="26"/>
          <w:szCs w:val="26"/>
        </w:rPr>
        <w:t>Besides</w:t>
      </w:r>
      <w:r w:rsidRPr="006772C1">
        <w:rPr>
          <w:rFonts w:asciiTheme="majorHAnsi" w:hAnsiTheme="majorHAnsi" w:cstheme="majorHAnsi"/>
          <w:sz w:val="26"/>
          <w:szCs w:val="26"/>
          <w:lang w:val="vi-VN"/>
        </w:rPr>
        <w:t xml:space="preserve">, the </w:t>
      </w:r>
      <w:proofErr w:type="spellStart"/>
      <w:r w:rsidRPr="006772C1">
        <w:rPr>
          <w:rFonts w:asciiTheme="majorHAnsi" w:hAnsiTheme="majorHAnsi" w:cstheme="majorHAnsi"/>
          <w:sz w:val="26"/>
          <w:szCs w:val="26"/>
          <w:lang w:val="vi-VN"/>
        </w:rPr>
        <w:t>Company's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financial</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resources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are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used</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effectively</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without</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wasting</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opportunity</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costs</w:t>
      </w:r>
      <w:proofErr w:type="spellEnd"/>
      <w:r w:rsidRPr="006772C1">
        <w:rPr>
          <w:rFonts w:asciiTheme="majorHAnsi" w:hAnsiTheme="majorHAnsi" w:cstheme="majorHAnsi"/>
          <w:sz w:val="26"/>
          <w:szCs w:val="26"/>
          <w:lang w:val="vi-VN"/>
        </w:rPr>
        <w:t xml:space="preserve">, in </w:t>
      </w:r>
      <w:proofErr w:type="spellStart"/>
      <w:r w:rsidRPr="006772C1">
        <w:rPr>
          <w:rFonts w:asciiTheme="majorHAnsi" w:hAnsiTheme="majorHAnsi" w:cstheme="majorHAnsi"/>
          <w:sz w:val="26"/>
          <w:szCs w:val="26"/>
          <w:lang w:val="vi-VN"/>
        </w:rPr>
        <w:t>order</w:t>
      </w:r>
      <w:proofErr w:type="spellEnd"/>
      <w:r w:rsidRPr="006772C1">
        <w:rPr>
          <w:rFonts w:asciiTheme="majorHAnsi" w:hAnsiTheme="majorHAnsi" w:cstheme="majorHAnsi"/>
          <w:sz w:val="26"/>
          <w:szCs w:val="26"/>
          <w:lang w:val="vi-VN"/>
        </w:rPr>
        <w:t xml:space="preserve"> to </w:t>
      </w:r>
      <w:proofErr w:type="spellStart"/>
      <w:r w:rsidRPr="006772C1">
        <w:rPr>
          <w:rFonts w:asciiTheme="majorHAnsi" w:hAnsiTheme="majorHAnsi" w:cstheme="majorHAnsi"/>
          <w:sz w:val="26"/>
          <w:szCs w:val="26"/>
          <w:lang w:val="vi-VN"/>
        </w:rPr>
        <w:t>bring</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about</w:t>
      </w:r>
      <w:proofErr w:type="spellEnd"/>
      <w:r w:rsidRPr="006772C1">
        <w:rPr>
          <w:rFonts w:asciiTheme="majorHAnsi" w:hAnsiTheme="majorHAnsi" w:cstheme="majorHAnsi"/>
          <w:sz w:val="26"/>
          <w:szCs w:val="26"/>
          <w:lang w:val="vi-VN"/>
        </w:rPr>
        <w:t xml:space="preserve"> the </w:t>
      </w:r>
      <w:proofErr w:type="spellStart"/>
      <w:r w:rsidRPr="006772C1">
        <w:rPr>
          <w:rFonts w:asciiTheme="majorHAnsi" w:hAnsiTheme="majorHAnsi" w:cstheme="majorHAnsi"/>
          <w:sz w:val="26"/>
          <w:szCs w:val="26"/>
          <w:lang w:val="vi-VN"/>
        </w:rPr>
        <w:t>best</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capital</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use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efficiency</w:t>
      </w:r>
      <w:proofErr w:type="spellEnd"/>
      <w:r w:rsidRPr="006772C1">
        <w:rPr>
          <w:rFonts w:asciiTheme="majorHAnsi" w:hAnsiTheme="majorHAnsi" w:cstheme="majorHAnsi"/>
          <w:sz w:val="26"/>
          <w:szCs w:val="26"/>
          <w:lang w:val="vi-VN"/>
        </w:rPr>
        <w:t>.</w:t>
      </w:r>
    </w:p>
    <w:p w14:paraId="4287F171" w14:textId="67B1ECA7" w:rsidR="006772C1" w:rsidRPr="006772C1" w:rsidRDefault="006772C1" w:rsidP="006772C1">
      <w:pPr>
        <w:spacing w:after="120" w:line="276" w:lineRule="auto"/>
        <w:ind w:firstLine="567"/>
        <w:jc w:val="both"/>
        <w:rPr>
          <w:rFonts w:asciiTheme="majorHAnsi" w:hAnsiTheme="majorHAnsi" w:cstheme="majorHAnsi"/>
          <w:sz w:val="26"/>
          <w:szCs w:val="26"/>
          <w:lang w:val="vi-VN"/>
        </w:rPr>
      </w:pPr>
      <w:proofErr w:type="spellStart"/>
      <w:r w:rsidRPr="006772C1">
        <w:rPr>
          <w:rFonts w:asciiTheme="majorHAnsi" w:hAnsiTheme="majorHAnsi" w:cstheme="majorHAnsi"/>
          <w:sz w:val="26"/>
          <w:szCs w:val="26"/>
          <w:lang w:val="vi-VN"/>
        </w:rPr>
        <w:t>Along</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with</w:t>
      </w:r>
      <w:proofErr w:type="spellEnd"/>
      <w:r w:rsidRPr="006772C1">
        <w:rPr>
          <w:rFonts w:asciiTheme="majorHAnsi" w:hAnsiTheme="majorHAnsi" w:cstheme="majorHAnsi"/>
          <w:sz w:val="26"/>
          <w:szCs w:val="26"/>
          <w:lang w:val="vi-VN"/>
        </w:rPr>
        <w:t xml:space="preserve"> the </w:t>
      </w:r>
      <w:proofErr w:type="spellStart"/>
      <w:r w:rsidRPr="006772C1">
        <w:rPr>
          <w:rFonts w:asciiTheme="majorHAnsi" w:hAnsiTheme="majorHAnsi" w:cstheme="majorHAnsi"/>
          <w:sz w:val="26"/>
          <w:szCs w:val="26"/>
          <w:lang w:val="vi-VN"/>
        </w:rPr>
        <w:t>tightening</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of</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credit</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growth</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at</w:t>
      </w:r>
      <w:proofErr w:type="spellEnd"/>
      <w:r w:rsidRPr="006772C1">
        <w:rPr>
          <w:rFonts w:asciiTheme="majorHAnsi" w:hAnsiTheme="majorHAnsi" w:cstheme="majorHAnsi"/>
          <w:sz w:val="26"/>
          <w:szCs w:val="26"/>
          <w:lang w:val="vi-VN"/>
        </w:rPr>
        <w:t xml:space="preserve"> the </w:t>
      </w:r>
      <w:proofErr w:type="spellStart"/>
      <w:r w:rsidRPr="006772C1">
        <w:rPr>
          <w:rFonts w:asciiTheme="majorHAnsi" w:hAnsiTheme="majorHAnsi" w:cstheme="majorHAnsi"/>
          <w:sz w:val="26"/>
          <w:szCs w:val="26"/>
          <w:lang w:val="vi-VN"/>
        </w:rPr>
        <w:t>end</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of</w:t>
      </w:r>
      <w:proofErr w:type="spellEnd"/>
      <w:r w:rsidRPr="006772C1">
        <w:rPr>
          <w:rFonts w:asciiTheme="majorHAnsi" w:hAnsiTheme="majorHAnsi" w:cstheme="majorHAnsi"/>
          <w:sz w:val="26"/>
          <w:szCs w:val="26"/>
          <w:lang w:val="vi-VN"/>
        </w:rPr>
        <w:t xml:space="preserve"> 2024, the </w:t>
      </w:r>
      <w:proofErr w:type="spellStart"/>
      <w:r w:rsidRPr="006772C1">
        <w:rPr>
          <w:rFonts w:asciiTheme="majorHAnsi" w:hAnsiTheme="majorHAnsi" w:cstheme="majorHAnsi"/>
          <w:sz w:val="26"/>
          <w:szCs w:val="26"/>
          <w:lang w:val="vi-VN"/>
        </w:rPr>
        <w:t>Company</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encountered</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many</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difficulties</w:t>
      </w:r>
      <w:proofErr w:type="spellEnd"/>
      <w:r w:rsidRPr="006772C1">
        <w:rPr>
          <w:rFonts w:asciiTheme="majorHAnsi" w:hAnsiTheme="majorHAnsi" w:cstheme="majorHAnsi"/>
          <w:sz w:val="26"/>
          <w:szCs w:val="26"/>
          <w:lang w:val="vi-VN"/>
        </w:rPr>
        <w:t xml:space="preserve"> </w:t>
      </w:r>
      <w:r>
        <w:rPr>
          <w:rFonts w:asciiTheme="majorHAnsi" w:hAnsiTheme="majorHAnsi" w:cstheme="majorHAnsi"/>
          <w:sz w:val="26"/>
          <w:szCs w:val="26"/>
        </w:rPr>
        <w:t xml:space="preserve">while </w:t>
      </w:r>
      <w:proofErr w:type="spellStart"/>
      <w:r w:rsidRPr="006772C1">
        <w:rPr>
          <w:rFonts w:asciiTheme="majorHAnsi" w:hAnsiTheme="majorHAnsi" w:cstheme="majorHAnsi"/>
          <w:sz w:val="26"/>
          <w:szCs w:val="26"/>
          <w:lang w:val="vi-VN"/>
        </w:rPr>
        <w:t>financial</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costs</w:t>
      </w:r>
      <w:proofErr w:type="spellEnd"/>
      <w:r>
        <w:rPr>
          <w:rFonts w:asciiTheme="majorHAnsi" w:hAnsiTheme="majorHAnsi" w:cstheme="majorHAnsi"/>
          <w:sz w:val="26"/>
          <w:szCs w:val="26"/>
        </w:rPr>
        <w:t xml:space="preserve"> increased</w:t>
      </w:r>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but</w:t>
      </w:r>
      <w:proofErr w:type="spellEnd"/>
      <w:r w:rsidRPr="006772C1">
        <w:rPr>
          <w:rFonts w:asciiTheme="majorHAnsi" w:hAnsiTheme="majorHAnsi" w:cstheme="majorHAnsi"/>
          <w:sz w:val="26"/>
          <w:szCs w:val="26"/>
          <w:lang w:val="vi-VN"/>
        </w:rPr>
        <w:t xml:space="preserve"> the </w:t>
      </w:r>
      <w:proofErr w:type="spellStart"/>
      <w:r w:rsidRPr="006772C1">
        <w:rPr>
          <w:rFonts w:asciiTheme="majorHAnsi" w:hAnsiTheme="majorHAnsi" w:cstheme="majorHAnsi"/>
          <w:sz w:val="26"/>
          <w:szCs w:val="26"/>
          <w:lang w:val="vi-VN"/>
        </w:rPr>
        <w:t>Board</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of</w:t>
      </w:r>
      <w:proofErr w:type="spellEnd"/>
      <w:r>
        <w:rPr>
          <w:rFonts w:asciiTheme="majorHAnsi" w:hAnsiTheme="majorHAnsi" w:cstheme="majorHAnsi"/>
          <w:sz w:val="26"/>
          <w:szCs w:val="26"/>
        </w:rPr>
        <w:t xml:space="preserve"> General</w:t>
      </w:r>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Directors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made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efforts</w:t>
      </w:r>
      <w:proofErr w:type="spellEnd"/>
      <w:r w:rsidRPr="006772C1">
        <w:rPr>
          <w:rFonts w:asciiTheme="majorHAnsi" w:hAnsiTheme="majorHAnsi" w:cstheme="majorHAnsi"/>
          <w:sz w:val="26"/>
          <w:szCs w:val="26"/>
          <w:lang w:val="vi-VN"/>
        </w:rPr>
        <w:t xml:space="preserve"> to </w:t>
      </w:r>
      <w:proofErr w:type="spellStart"/>
      <w:r w:rsidRPr="006772C1">
        <w:rPr>
          <w:rFonts w:asciiTheme="majorHAnsi" w:hAnsiTheme="majorHAnsi" w:cstheme="majorHAnsi"/>
          <w:sz w:val="26"/>
          <w:szCs w:val="26"/>
          <w:lang w:val="vi-VN"/>
        </w:rPr>
        <w:t>minimize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possible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losses</w:t>
      </w:r>
      <w:proofErr w:type="spellEnd"/>
      <w:r w:rsidRPr="006772C1">
        <w:rPr>
          <w:rFonts w:asciiTheme="majorHAnsi" w:hAnsiTheme="majorHAnsi" w:cstheme="majorHAnsi"/>
          <w:sz w:val="26"/>
          <w:szCs w:val="26"/>
          <w:lang w:val="vi-VN"/>
        </w:rPr>
        <w:t>.</w:t>
      </w:r>
    </w:p>
    <w:p w14:paraId="744664B9" w14:textId="77777777" w:rsidR="006772C1" w:rsidRPr="006772C1" w:rsidRDefault="006772C1" w:rsidP="006772C1">
      <w:pPr>
        <w:spacing w:after="120" w:line="276" w:lineRule="auto"/>
        <w:ind w:firstLine="567"/>
        <w:jc w:val="both"/>
        <w:rPr>
          <w:rFonts w:asciiTheme="majorHAnsi" w:hAnsiTheme="majorHAnsi" w:cstheme="majorHAnsi"/>
          <w:sz w:val="26"/>
          <w:szCs w:val="26"/>
          <w:lang w:val="vi-VN"/>
        </w:rPr>
      </w:pPr>
      <w:r w:rsidRPr="006772C1">
        <w:rPr>
          <w:rFonts w:asciiTheme="majorHAnsi" w:hAnsiTheme="majorHAnsi" w:cstheme="majorHAnsi"/>
          <w:sz w:val="26"/>
          <w:szCs w:val="26"/>
          <w:lang w:val="vi-VN"/>
        </w:rPr>
        <w:t xml:space="preserve">In 2024-2025, a </w:t>
      </w:r>
      <w:proofErr w:type="spellStart"/>
      <w:r w:rsidRPr="006772C1">
        <w:rPr>
          <w:rFonts w:asciiTheme="majorHAnsi" w:hAnsiTheme="majorHAnsi" w:cstheme="majorHAnsi"/>
          <w:sz w:val="26"/>
          <w:szCs w:val="26"/>
          <w:lang w:val="vi-VN"/>
        </w:rPr>
        <w:t>number</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of</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investments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were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made</w:t>
      </w:r>
      <w:proofErr w:type="spellEnd"/>
      <w:r w:rsidRPr="006772C1">
        <w:rPr>
          <w:rFonts w:asciiTheme="majorHAnsi" w:hAnsiTheme="majorHAnsi" w:cstheme="majorHAnsi"/>
          <w:sz w:val="26"/>
          <w:szCs w:val="26"/>
          <w:lang w:val="vi-VN"/>
        </w:rPr>
        <w:t xml:space="preserve"> to </w:t>
      </w:r>
      <w:proofErr w:type="spellStart"/>
      <w:r w:rsidRPr="006772C1">
        <w:rPr>
          <w:rFonts w:asciiTheme="majorHAnsi" w:hAnsiTheme="majorHAnsi" w:cstheme="majorHAnsi"/>
          <w:sz w:val="26"/>
          <w:szCs w:val="26"/>
          <w:lang w:val="vi-VN"/>
        </w:rPr>
        <w:t>increase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assets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while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still</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ensuring</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financial</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balance</w:t>
      </w:r>
      <w:proofErr w:type="spellEnd"/>
      <w:r w:rsidRPr="006772C1">
        <w:rPr>
          <w:rFonts w:asciiTheme="majorHAnsi" w:hAnsiTheme="majorHAnsi" w:cstheme="majorHAnsi"/>
          <w:sz w:val="26"/>
          <w:szCs w:val="26"/>
          <w:lang w:val="vi-VN"/>
        </w:rPr>
        <w:t>.</w:t>
      </w:r>
    </w:p>
    <w:p w14:paraId="73048ECB" w14:textId="4B9303E5" w:rsidR="006772C1" w:rsidRPr="008D7999" w:rsidRDefault="006772C1" w:rsidP="006772C1">
      <w:pPr>
        <w:spacing w:after="120" w:line="276" w:lineRule="auto"/>
        <w:ind w:firstLine="567"/>
        <w:jc w:val="both"/>
        <w:rPr>
          <w:rFonts w:asciiTheme="majorHAnsi" w:hAnsiTheme="majorHAnsi" w:cstheme="majorHAnsi"/>
          <w:sz w:val="26"/>
          <w:szCs w:val="26"/>
          <w:lang w:val="vi-VN"/>
        </w:rPr>
      </w:pPr>
      <w:proofErr w:type="spellStart"/>
      <w:r w:rsidRPr="006772C1">
        <w:rPr>
          <w:rFonts w:asciiTheme="majorHAnsi" w:hAnsiTheme="majorHAnsi" w:cstheme="majorHAnsi"/>
          <w:sz w:val="26"/>
          <w:szCs w:val="26"/>
          <w:lang w:val="vi-VN"/>
        </w:rPr>
        <w:t>HIPT's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relationship</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with</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credit</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institutions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is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maintained</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HIPT's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reputation</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and</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trust</w:t>
      </w:r>
      <w:proofErr w:type="spellEnd"/>
      <w:r w:rsidRPr="006772C1">
        <w:rPr>
          <w:rFonts w:asciiTheme="majorHAnsi" w:hAnsiTheme="majorHAnsi" w:cstheme="majorHAnsi"/>
          <w:sz w:val="26"/>
          <w:szCs w:val="26"/>
          <w:lang w:val="vi-VN"/>
        </w:rPr>
        <w:t xml:space="preserve"> in </w:t>
      </w:r>
      <w:proofErr w:type="spellStart"/>
      <w:r w:rsidRPr="006772C1">
        <w:rPr>
          <w:rFonts w:asciiTheme="majorHAnsi" w:hAnsiTheme="majorHAnsi" w:cstheme="majorHAnsi"/>
          <w:sz w:val="26"/>
          <w:szCs w:val="26"/>
          <w:lang w:val="vi-VN"/>
        </w:rPr>
        <w:t>organizations</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are</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at</w:t>
      </w:r>
      <w:proofErr w:type="spellEnd"/>
      <w:r w:rsidRPr="006772C1">
        <w:rPr>
          <w:rFonts w:asciiTheme="majorHAnsi" w:hAnsiTheme="majorHAnsi" w:cstheme="majorHAnsi"/>
          <w:sz w:val="26"/>
          <w:szCs w:val="26"/>
          <w:lang w:val="vi-VN"/>
        </w:rPr>
        <w:t xml:space="preserve"> a </w:t>
      </w:r>
      <w:proofErr w:type="spellStart"/>
      <w:r w:rsidRPr="006772C1">
        <w:rPr>
          <w:rFonts w:asciiTheme="majorHAnsi" w:hAnsiTheme="majorHAnsi" w:cstheme="majorHAnsi"/>
          <w:sz w:val="26"/>
          <w:szCs w:val="26"/>
          <w:lang w:val="vi-VN"/>
        </w:rPr>
        <w:t>high</w:t>
      </w:r>
      <w:proofErr w:type="spellEnd"/>
      <w:r w:rsidRPr="006772C1">
        <w:rPr>
          <w:rFonts w:asciiTheme="majorHAnsi" w:hAnsiTheme="majorHAnsi" w:cstheme="majorHAnsi"/>
          <w:sz w:val="26"/>
          <w:szCs w:val="26"/>
          <w:lang w:val="vi-VN"/>
        </w:rPr>
        <w:t xml:space="preserve"> </w:t>
      </w:r>
      <w:proofErr w:type="spellStart"/>
      <w:r w:rsidRPr="006772C1">
        <w:rPr>
          <w:rFonts w:asciiTheme="majorHAnsi" w:hAnsiTheme="majorHAnsi" w:cstheme="majorHAnsi"/>
          <w:sz w:val="26"/>
          <w:szCs w:val="26"/>
          <w:lang w:val="vi-VN"/>
        </w:rPr>
        <w:t>level</w:t>
      </w:r>
      <w:proofErr w:type="spellEnd"/>
      <w:r w:rsidRPr="006772C1">
        <w:rPr>
          <w:rFonts w:asciiTheme="majorHAnsi" w:hAnsiTheme="majorHAnsi" w:cstheme="majorHAnsi"/>
          <w:sz w:val="26"/>
          <w:szCs w:val="26"/>
          <w:lang w:val="vi-VN"/>
        </w:rPr>
        <w:t>.</w:t>
      </w:r>
    </w:p>
    <w:p w14:paraId="15234422" w14:textId="4EC02C64" w:rsidR="00D44B4F" w:rsidRPr="008D7999" w:rsidRDefault="00080DFB" w:rsidP="004D3979">
      <w:pPr>
        <w:pStyle w:val="ListParagraph"/>
        <w:numPr>
          <w:ilvl w:val="1"/>
          <w:numId w:val="13"/>
        </w:numPr>
        <w:spacing w:after="120"/>
        <w:ind w:left="0" w:firstLine="567"/>
        <w:contextualSpacing w:val="0"/>
        <w:rPr>
          <w:rFonts w:asciiTheme="majorHAnsi" w:hAnsiTheme="majorHAnsi" w:cstheme="majorHAnsi"/>
          <w:b/>
          <w:sz w:val="26"/>
          <w:szCs w:val="26"/>
        </w:rPr>
      </w:pPr>
      <w:proofErr w:type="spellStart"/>
      <w:r w:rsidRPr="00080DFB">
        <w:rPr>
          <w:rFonts w:asciiTheme="majorHAnsi" w:hAnsiTheme="majorHAnsi" w:cstheme="majorHAnsi"/>
          <w:b/>
          <w:sz w:val="26"/>
          <w:szCs w:val="26"/>
        </w:rPr>
        <w:lastRenderedPageBreak/>
        <w:t>Branding</w:t>
      </w:r>
      <w:proofErr w:type="spellEnd"/>
      <w:r w:rsidRPr="00080DFB">
        <w:rPr>
          <w:rFonts w:asciiTheme="majorHAnsi" w:hAnsiTheme="majorHAnsi" w:cstheme="majorHAnsi"/>
          <w:b/>
          <w:sz w:val="26"/>
          <w:szCs w:val="26"/>
        </w:rPr>
        <w:t xml:space="preserve"> </w:t>
      </w:r>
      <w:proofErr w:type="spellStart"/>
      <w:r w:rsidRPr="00080DFB">
        <w:rPr>
          <w:rFonts w:asciiTheme="majorHAnsi" w:hAnsiTheme="majorHAnsi" w:cstheme="majorHAnsi"/>
          <w:b/>
          <w:sz w:val="26"/>
          <w:szCs w:val="26"/>
        </w:rPr>
        <w:t>and</w:t>
      </w:r>
      <w:proofErr w:type="spellEnd"/>
      <w:r w:rsidRPr="00080DFB">
        <w:rPr>
          <w:rFonts w:asciiTheme="majorHAnsi" w:hAnsiTheme="majorHAnsi" w:cstheme="majorHAnsi"/>
          <w:b/>
          <w:sz w:val="26"/>
          <w:szCs w:val="26"/>
        </w:rPr>
        <w:t xml:space="preserve"> </w:t>
      </w:r>
      <w:proofErr w:type="spellStart"/>
      <w:r w:rsidRPr="00080DFB">
        <w:rPr>
          <w:rFonts w:asciiTheme="majorHAnsi" w:hAnsiTheme="majorHAnsi" w:cstheme="majorHAnsi"/>
          <w:b/>
          <w:sz w:val="26"/>
          <w:szCs w:val="26"/>
        </w:rPr>
        <w:t>communication</w:t>
      </w:r>
      <w:proofErr w:type="spellEnd"/>
      <w:r w:rsidRPr="00080DFB">
        <w:rPr>
          <w:rFonts w:asciiTheme="majorHAnsi" w:hAnsiTheme="majorHAnsi" w:cstheme="majorHAnsi"/>
          <w:b/>
          <w:sz w:val="26"/>
          <w:szCs w:val="26"/>
        </w:rPr>
        <w:t xml:space="preserve"> </w:t>
      </w:r>
      <w:proofErr w:type="spellStart"/>
      <w:r w:rsidRPr="00080DFB">
        <w:rPr>
          <w:rFonts w:asciiTheme="majorHAnsi" w:hAnsiTheme="majorHAnsi" w:cstheme="majorHAnsi"/>
          <w:b/>
          <w:sz w:val="26"/>
          <w:szCs w:val="26"/>
        </w:rPr>
        <w:t>activities</w:t>
      </w:r>
      <w:proofErr w:type="spellEnd"/>
    </w:p>
    <w:p w14:paraId="3AE36CE5" w14:textId="305034E7" w:rsidR="00080DFB" w:rsidRPr="008D7999" w:rsidRDefault="00080DFB" w:rsidP="0019508A">
      <w:pPr>
        <w:spacing w:after="120" w:line="276" w:lineRule="auto"/>
        <w:ind w:firstLine="567"/>
        <w:jc w:val="both"/>
        <w:rPr>
          <w:rFonts w:asciiTheme="majorHAnsi" w:hAnsiTheme="majorHAnsi" w:cstheme="majorHAnsi"/>
          <w:sz w:val="26"/>
          <w:szCs w:val="26"/>
          <w:lang w:val="vi-VN"/>
        </w:rPr>
      </w:pPr>
      <w:proofErr w:type="spellStart"/>
      <w:r w:rsidRPr="00080DFB">
        <w:rPr>
          <w:rFonts w:asciiTheme="majorHAnsi" w:hAnsiTheme="majorHAnsi" w:cstheme="majorHAnsi"/>
          <w:sz w:val="26"/>
          <w:szCs w:val="26"/>
          <w:lang w:val="vi-VN"/>
        </w:rPr>
        <w:t>HiPT's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events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are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regularly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organized</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Programs</w:t>
      </w:r>
      <w:proofErr w:type="spellEnd"/>
      <w:r w:rsidRPr="00080DFB">
        <w:rPr>
          <w:rFonts w:asciiTheme="majorHAnsi" w:hAnsiTheme="majorHAnsi" w:cstheme="majorHAnsi"/>
          <w:sz w:val="26"/>
          <w:szCs w:val="26"/>
          <w:lang w:val="vi-VN"/>
        </w:rPr>
        <w:t xml:space="preserve"> </w:t>
      </w:r>
      <w:r>
        <w:rPr>
          <w:rFonts w:asciiTheme="majorHAnsi" w:hAnsiTheme="majorHAnsi" w:cstheme="majorHAnsi"/>
          <w:sz w:val="26"/>
          <w:szCs w:val="26"/>
        </w:rPr>
        <w:t>of</w:t>
      </w:r>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promot</w:t>
      </w:r>
      <w:proofErr w:type="spellEnd"/>
      <w:r>
        <w:rPr>
          <w:rFonts w:asciiTheme="majorHAnsi" w:hAnsiTheme="majorHAnsi" w:cstheme="majorHAnsi"/>
          <w:sz w:val="26"/>
          <w:szCs w:val="26"/>
        </w:rPr>
        <w:t>ion of</w:t>
      </w:r>
      <w:r w:rsidRPr="00080DFB">
        <w:rPr>
          <w:rFonts w:asciiTheme="majorHAnsi" w:hAnsiTheme="majorHAnsi" w:cstheme="majorHAnsi"/>
          <w:sz w:val="26"/>
          <w:szCs w:val="26"/>
          <w:lang w:val="vi-VN"/>
        </w:rPr>
        <w:t xml:space="preserve"> </w:t>
      </w:r>
      <w:r>
        <w:rPr>
          <w:rFonts w:asciiTheme="majorHAnsi" w:hAnsiTheme="majorHAnsi" w:cstheme="majorHAnsi"/>
          <w:sz w:val="26"/>
          <w:szCs w:val="26"/>
        </w:rPr>
        <w:t xml:space="preserve">information technology (IT) </w:t>
      </w:r>
      <w:proofErr w:type="spellStart"/>
      <w:r w:rsidRPr="00080DFB">
        <w:rPr>
          <w:rFonts w:asciiTheme="majorHAnsi" w:hAnsiTheme="majorHAnsi" w:cstheme="majorHAnsi"/>
          <w:sz w:val="26"/>
          <w:szCs w:val="26"/>
          <w:lang w:val="vi-VN"/>
        </w:rPr>
        <w:t>products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and</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services</w:t>
      </w:r>
      <w:proofErr w:type="spellEnd"/>
      <w:r w:rsidRPr="00080DFB">
        <w:rPr>
          <w:rFonts w:asciiTheme="majorHAnsi" w:hAnsiTheme="majorHAnsi" w:cstheme="majorHAnsi"/>
          <w:sz w:val="26"/>
          <w:szCs w:val="26"/>
          <w:lang w:val="vi-VN"/>
        </w:rPr>
        <w:t xml:space="preserve"> in </w:t>
      </w:r>
      <w:proofErr w:type="spellStart"/>
      <w:r w:rsidRPr="00080DFB">
        <w:rPr>
          <w:rFonts w:asciiTheme="majorHAnsi" w:hAnsiTheme="majorHAnsi" w:cstheme="majorHAnsi"/>
          <w:sz w:val="26"/>
          <w:szCs w:val="26"/>
          <w:lang w:val="vi-VN"/>
        </w:rPr>
        <w:t>some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localities</w:t>
      </w:r>
      <w:proofErr w:type="spellEnd"/>
      <w:r w:rsidRPr="00080DFB">
        <w:rPr>
          <w:rFonts w:asciiTheme="majorHAnsi" w:hAnsiTheme="majorHAnsi" w:cstheme="majorHAnsi"/>
          <w:sz w:val="26"/>
          <w:szCs w:val="26"/>
          <w:lang w:val="vi-VN"/>
        </w:rPr>
        <w:t xml:space="preserve"> in the </w:t>
      </w:r>
      <w:proofErr w:type="spellStart"/>
      <w:r w:rsidRPr="00080DFB">
        <w:rPr>
          <w:rFonts w:asciiTheme="majorHAnsi" w:hAnsiTheme="majorHAnsi" w:cstheme="majorHAnsi"/>
          <w:sz w:val="26"/>
          <w:szCs w:val="26"/>
          <w:lang w:val="vi-VN"/>
        </w:rPr>
        <w:t>country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continue</w:t>
      </w:r>
      <w:proofErr w:type="spellEnd"/>
      <w:r w:rsidRPr="00080DFB">
        <w:rPr>
          <w:rFonts w:asciiTheme="majorHAnsi" w:hAnsiTheme="majorHAnsi" w:cstheme="majorHAnsi"/>
          <w:sz w:val="26"/>
          <w:szCs w:val="26"/>
          <w:lang w:val="vi-VN"/>
        </w:rPr>
        <w:t xml:space="preserve"> to be </w:t>
      </w:r>
      <w:proofErr w:type="spellStart"/>
      <w:r w:rsidRPr="00080DFB">
        <w:rPr>
          <w:rFonts w:asciiTheme="majorHAnsi" w:hAnsiTheme="majorHAnsi" w:cstheme="majorHAnsi"/>
          <w:sz w:val="26"/>
          <w:szCs w:val="26"/>
          <w:lang w:val="vi-VN"/>
        </w:rPr>
        <w:t>implemented</w:t>
      </w:r>
      <w:proofErr w:type="spellEnd"/>
      <w:r w:rsidRPr="00080DFB">
        <w:rPr>
          <w:rFonts w:asciiTheme="majorHAnsi" w:hAnsiTheme="majorHAnsi" w:cstheme="majorHAnsi"/>
          <w:sz w:val="26"/>
          <w:szCs w:val="26"/>
          <w:lang w:val="vi-VN"/>
        </w:rPr>
        <w:t>.</w:t>
      </w:r>
    </w:p>
    <w:p w14:paraId="1B386687" w14:textId="2A4EE830" w:rsidR="00080DFB" w:rsidRPr="008D7999" w:rsidRDefault="00080DFB">
      <w:pPr>
        <w:spacing w:after="120" w:line="276" w:lineRule="auto"/>
        <w:jc w:val="both"/>
        <w:rPr>
          <w:rFonts w:asciiTheme="majorHAnsi" w:hAnsiTheme="majorHAnsi" w:cstheme="majorHAnsi"/>
          <w:sz w:val="26"/>
          <w:szCs w:val="26"/>
          <w:lang w:val="vi-VN"/>
        </w:rPr>
      </w:pPr>
      <w:r w:rsidRPr="00080DFB">
        <w:rPr>
          <w:rFonts w:asciiTheme="majorHAnsi" w:hAnsiTheme="majorHAnsi" w:cstheme="majorHAnsi"/>
          <w:sz w:val="26"/>
          <w:szCs w:val="26"/>
          <w:lang w:val="vi-VN"/>
        </w:rPr>
        <w:t xml:space="preserve">In 2024-2025, HIPT </w:t>
      </w:r>
      <w:proofErr w:type="spellStart"/>
      <w:r w:rsidRPr="00080DFB">
        <w:rPr>
          <w:rFonts w:asciiTheme="majorHAnsi" w:hAnsiTheme="majorHAnsi" w:cstheme="majorHAnsi"/>
          <w:sz w:val="26"/>
          <w:szCs w:val="26"/>
          <w:lang w:val="vi-VN"/>
        </w:rPr>
        <w:t>continues</w:t>
      </w:r>
      <w:proofErr w:type="spellEnd"/>
      <w:r w:rsidRPr="00080DFB">
        <w:rPr>
          <w:rFonts w:asciiTheme="majorHAnsi" w:hAnsiTheme="majorHAnsi" w:cstheme="majorHAnsi"/>
          <w:sz w:val="26"/>
          <w:szCs w:val="26"/>
          <w:lang w:val="vi-VN"/>
        </w:rPr>
        <w:t xml:space="preserve"> to </w:t>
      </w:r>
      <w:proofErr w:type="spellStart"/>
      <w:r w:rsidRPr="00080DFB">
        <w:rPr>
          <w:rFonts w:asciiTheme="majorHAnsi" w:hAnsiTheme="majorHAnsi" w:cstheme="majorHAnsi"/>
          <w:sz w:val="26"/>
          <w:szCs w:val="26"/>
          <w:lang w:val="vi-VN"/>
        </w:rPr>
        <w:t>affirm</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its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position</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one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of</w:t>
      </w:r>
      <w:proofErr w:type="spellEnd"/>
      <w:r w:rsidRPr="00080DFB">
        <w:rPr>
          <w:rFonts w:asciiTheme="majorHAnsi" w:hAnsiTheme="majorHAnsi" w:cstheme="majorHAnsi"/>
          <w:sz w:val="26"/>
          <w:szCs w:val="26"/>
          <w:lang w:val="vi-VN"/>
        </w:rPr>
        <w:t xml:space="preserve"> the </w:t>
      </w:r>
      <w:proofErr w:type="spellStart"/>
      <w:r w:rsidRPr="00080DFB">
        <w:rPr>
          <w:rFonts w:asciiTheme="majorHAnsi" w:hAnsiTheme="majorHAnsi" w:cstheme="majorHAnsi"/>
          <w:sz w:val="26"/>
          <w:szCs w:val="26"/>
          <w:lang w:val="vi-VN"/>
        </w:rPr>
        <w:t>leading</w:t>
      </w:r>
      <w:proofErr w:type="spellEnd"/>
      <w:r w:rsidRPr="00080DFB">
        <w:rPr>
          <w:rFonts w:asciiTheme="majorHAnsi" w:hAnsiTheme="majorHAnsi" w:cstheme="majorHAnsi"/>
          <w:sz w:val="26"/>
          <w:szCs w:val="26"/>
          <w:lang w:val="vi-VN"/>
        </w:rPr>
        <w:t xml:space="preserve"> </w:t>
      </w:r>
      <w:r>
        <w:rPr>
          <w:rFonts w:asciiTheme="majorHAnsi" w:hAnsiTheme="majorHAnsi" w:cstheme="majorHAnsi"/>
          <w:sz w:val="26"/>
          <w:szCs w:val="26"/>
        </w:rPr>
        <w:t>IT</w:t>
      </w:r>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companies</w:t>
      </w:r>
      <w:proofErr w:type="spellEnd"/>
      <w:r w:rsidRPr="00080DFB">
        <w:rPr>
          <w:rFonts w:asciiTheme="majorHAnsi" w:hAnsiTheme="majorHAnsi" w:cstheme="majorHAnsi"/>
          <w:sz w:val="26"/>
          <w:szCs w:val="26"/>
          <w:lang w:val="vi-VN"/>
        </w:rPr>
        <w:t xml:space="preserve"> in Vietnam. </w:t>
      </w:r>
      <w:proofErr w:type="spellStart"/>
      <w:r w:rsidRPr="00080DFB">
        <w:rPr>
          <w:rFonts w:asciiTheme="majorHAnsi" w:hAnsiTheme="majorHAnsi" w:cstheme="majorHAnsi"/>
          <w:sz w:val="26"/>
          <w:szCs w:val="26"/>
          <w:lang w:val="vi-VN"/>
        </w:rPr>
        <w:t>HiPT</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is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honored</w:t>
      </w:r>
      <w:proofErr w:type="spellEnd"/>
      <w:r w:rsidRPr="00080DFB">
        <w:rPr>
          <w:rFonts w:asciiTheme="majorHAnsi" w:hAnsiTheme="majorHAnsi" w:cstheme="majorHAnsi"/>
          <w:sz w:val="26"/>
          <w:szCs w:val="26"/>
          <w:lang w:val="vi-VN"/>
        </w:rPr>
        <w:t xml:space="preserve"> to be in the </w:t>
      </w:r>
      <w:proofErr w:type="spellStart"/>
      <w:r w:rsidRPr="00080DFB">
        <w:rPr>
          <w:rFonts w:asciiTheme="majorHAnsi" w:hAnsiTheme="majorHAnsi" w:cstheme="majorHAnsi"/>
          <w:sz w:val="26"/>
          <w:szCs w:val="26"/>
          <w:lang w:val="vi-VN"/>
        </w:rPr>
        <w:t>Top</w:t>
      </w:r>
      <w:proofErr w:type="spellEnd"/>
      <w:r w:rsidRPr="00080DFB">
        <w:rPr>
          <w:rFonts w:asciiTheme="majorHAnsi" w:hAnsiTheme="majorHAnsi" w:cstheme="majorHAnsi"/>
          <w:sz w:val="26"/>
          <w:szCs w:val="26"/>
          <w:lang w:val="vi-VN"/>
        </w:rPr>
        <w:t xml:space="preserve"> 10 ESG </w:t>
      </w:r>
      <w:proofErr w:type="spellStart"/>
      <w:r w:rsidRPr="00080DFB">
        <w:rPr>
          <w:rFonts w:asciiTheme="majorHAnsi" w:hAnsiTheme="majorHAnsi" w:cstheme="majorHAnsi"/>
          <w:sz w:val="26"/>
          <w:szCs w:val="26"/>
          <w:lang w:val="vi-VN"/>
        </w:rPr>
        <w:t>Green</w:t>
      </w:r>
      <w:proofErr w:type="spellEnd"/>
      <w:r w:rsidRPr="00080DFB">
        <w:rPr>
          <w:rFonts w:asciiTheme="majorHAnsi" w:hAnsiTheme="majorHAnsi" w:cstheme="majorHAnsi"/>
          <w:sz w:val="26"/>
          <w:szCs w:val="26"/>
          <w:lang w:val="vi-VN"/>
        </w:rPr>
        <w:t xml:space="preserve"> Vietnam </w:t>
      </w:r>
      <w:proofErr w:type="spellStart"/>
      <w:r w:rsidRPr="00080DFB">
        <w:rPr>
          <w:rFonts w:asciiTheme="majorHAnsi" w:hAnsiTheme="majorHAnsi" w:cstheme="majorHAnsi"/>
          <w:sz w:val="26"/>
          <w:szCs w:val="26"/>
          <w:lang w:val="vi-VN"/>
        </w:rPr>
        <w:t>Enterprises</w:t>
      </w:r>
      <w:proofErr w:type="spellEnd"/>
      <w:r w:rsidRPr="00080DFB">
        <w:rPr>
          <w:rFonts w:asciiTheme="majorHAnsi" w:hAnsiTheme="majorHAnsi" w:cstheme="majorHAnsi"/>
          <w:sz w:val="26"/>
          <w:szCs w:val="26"/>
          <w:lang w:val="vi-VN"/>
        </w:rPr>
        <w:t xml:space="preserve"> 2025 - </w:t>
      </w:r>
      <w:proofErr w:type="spellStart"/>
      <w:r w:rsidRPr="00080DFB">
        <w:rPr>
          <w:rFonts w:asciiTheme="majorHAnsi" w:hAnsiTheme="majorHAnsi" w:cstheme="majorHAnsi"/>
          <w:sz w:val="26"/>
          <w:szCs w:val="26"/>
          <w:lang w:val="vi-VN"/>
        </w:rPr>
        <w:t>Technology</w:t>
      </w:r>
      <w:proofErr w:type="spellEnd"/>
      <w:r w:rsidRPr="00080DFB">
        <w:rPr>
          <w:rFonts w:asciiTheme="majorHAnsi" w:hAnsiTheme="majorHAnsi" w:cstheme="majorHAnsi"/>
          <w:sz w:val="26"/>
          <w:szCs w:val="26"/>
          <w:lang w:val="vi-VN"/>
        </w:rPr>
        <w:t xml:space="preserve"> - </w:t>
      </w:r>
      <w:proofErr w:type="spellStart"/>
      <w:r w:rsidRPr="00080DFB">
        <w:rPr>
          <w:rFonts w:asciiTheme="majorHAnsi" w:hAnsiTheme="majorHAnsi" w:cstheme="majorHAnsi"/>
          <w:sz w:val="26"/>
          <w:szCs w:val="26"/>
          <w:lang w:val="vi-VN"/>
        </w:rPr>
        <w:t>Telecommunications</w:t>
      </w:r>
      <w:proofErr w:type="spellEnd"/>
      <w:r w:rsidRPr="00080DFB">
        <w:rPr>
          <w:rFonts w:asciiTheme="majorHAnsi" w:hAnsiTheme="majorHAnsi" w:cstheme="majorHAnsi"/>
          <w:sz w:val="26"/>
          <w:szCs w:val="26"/>
          <w:lang w:val="vi-VN"/>
        </w:rPr>
        <w:t xml:space="preserve"> - </w:t>
      </w:r>
      <w:proofErr w:type="spellStart"/>
      <w:r w:rsidRPr="00080DFB">
        <w:rPr>
          <w:rFonts w:asciiTheme="majorHAnsi" w:hAnsiTheme="majorHAnsi" w:cstheme="majorHAnsi"/>
          <w:sz w:val="26"/>
          <w:szCs w:val="26"/>
          <w:lang w:val="vi-VN"/>
        </w:rPr>
        <w:t>Digital</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Transformation</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Industry</w:t>
      </w:r>
      <w:proofErr w:type="spellEnd"/>
      <w:r w:rsidRPr="00080DFB">
        <w:rPr>
          <w:rFonts w:asciiTheme="majorHAnsi" w:hAnsiTheme="majorHAnsi" w:cstheme="majorHAnsi"/>
          <w:sz w:val="26"/>
          <w:szCs w:val="26"/>
          <w:lang w:val="vi-VN"/>
        </w:rPr>
        <w:t xml:space="preserve"> (ESG10 - 2025). To </w:t>
      </w:r>
      <w:proofErr w:type="spellStart"/>
      <w:r w:rsidRPr="00080DFB">
        <w:rPr>
          <w:rFonts w:asciiTheme="majorHAnsi" w:hAnsiTheme="majorHAnsi" w:cstheme="majorHAnsi"/>
          <w:sz w:val="26"/>
          <w:szCs w:val="26"/>
          <w:lang w:val="vi-VN"/>
        </w:rPr>
        <w:t>achieve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this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title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HiPT</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has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constantly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innovated</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and</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improved</w:t>
      </w:r>
      <w:proofErr w:type="spellEnd"/>
      <w:r w:rsidRPr="00080DFB">
        <w:rPr>
          <w:rFonts w:asciiTheme="majorHAnsi" w:hAnsiTheme="majorHAnsi" w:cstheme="majorHAnsi"/>
          <w:sz w:val="26"/>
          <w:szCs w:val="26"/>
          <w:lang w:val="vi-VN"/>
        </w:rPr>
        <w:t xml:space="preserve"> the </w:t>
      </w:r>
      <w:proofErr w:type="spellStart"/>
      <w:r w:rsidRPr="00080DFB">
        <w:rPr>
          <w:rFonts w:asciiTheme="majorHAnsi" w:hAnsiTheme="majorHAnsi" w:cstheme="majorHAnsi"/>
          <w:sz w:val="26"/>
          <w:szCs w:val="26"/>
          <w:lang w:val="vi-VN"/>
        </w:rPr>
        <w:t>criteria</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on</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Environment</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Society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and</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Governance</w:t>
      </w:r>
      <w:proofErr w:type="spellEnd"/>
      <w:r w:rsidRPr="00080DFB">
        <w:rPr>
          <w:rFonts w:asciiTheme="majorHAnsi" w:hAnsiTheme="majorHAnsi" w:cstheme="majorHAnsi"/>
          <w:sz w:val="26"/>
          <w:szCs w:val="26"/>
          <w:lang w:val="vi-VN"/>
        </w:rPr>
        <w:t>.</w:t>
      </w:r>
    </w:p>
    <w:p w14:paraId="6E2BC5A5" w14:textId="77777777" w:rsidR="00080DFB" w:rsidRPr="00080DFB" w:rsidRDefault="00080DFB" w:rsidP="00080DFB">
      <w:pPr>
        <w:spacing w:after="120" w:line="276" w:lineRule="auto"/>
        <w:ind w:firstLine="567"/>
        <w:jc w:val="both"/>
        <w:rPr>
          <w:rFonts w:asciiTheme="majorHAnsi" w:hAnsiTheme="majorHAnsi" w:cstheme="majorHAnsi"/>
          <w:sz w:val="26"/>
          <w:szCs w:val="26"/>
          <w:lang w:val="vi-VN"/>
        </w:rPr>
      </w:pPr>
      <w:proofErr w:type="spellStart"/>
      <w:r w:rsidRPr="00080DFB">
        <w:rPr>
          <w:rFonts w:asciiTheme="majorHAnsi" w:hAnsiTheme="majorHAnsi" w:cstheme="majorHAnsi"/>
          <w:b/>
          <w:bCs/>
          <w:sz w:val="26"/>
          <w:szCs w:val="26"/>
          <w:lang w:val="vi-VN"/>
        </w:rPr>
        <w:t>Environmental</w:t>
      </w:r>
      <w:proofErr w:type="spellEnd"/>
      <w:r w:rsidRPr="00080DFB">
        <w:rPr>
          <w:rFonts w:asciiTheme="majorHAnsi" w:hAnsiTheme="majorHAnsi" w:cstheme="majorHAnsi"/>
          <w:b/>
          <w:bCs/>
          <w:sz w:val="26"/>
          <w:szCs w:val="26"/>
          <w:lang w:val="vi-VN"/>
        </w:rPr>
        <w:t xml:space="preserve"> </w:t>
      </w:r>
      <w:proofErr w:type="spellStart"/>
      <w:r w:rsidRPr="00080DFB">
        <w:rPr>
          <w:rFonts w:asciiTheme="majorHAnsi" w:hAnsiTheme="majorHAnsi" w:cstheme="majorHAnsi"/>
          <w:b/>
          <w:bCs/>
          <w:sz w:val="26"/>
          <w:szCs w:val="26"/>
          <w:lang w:val="vi-VN"/>
        </w:rPr>
        <w:t>protection</w:t>
      </w:r>
      <w:proofErr w:type="spellEnd"/>
      <w:r w:rsidRPr="00080DFB">
        <w:rPr>
          <w:rFonts w:asciiTheme="majorHAnsi" w:hAnsiTheme="majorHAnsi" w:cstheme="majorHAnsi"/>
          <w:b/>
          <w:bCs/>
          <w:sz w:val="26"/>
          <w:szCs w:val="26"/>
          <w:lang w:val="vi-VN"/>
        </w:rPr>
        <w:t xml:space="preserve">: </w:t>
      </w:r>
      <w:proofErr w:type="spellStart"/>
      <w:r w:rsidRPr="00080DFB">
        <w:rPr>
          <w:rFonts w:asciiTheme="majorHAnsi" w:hAnsiTheme="majorHAnsi" w:cstheme="majorHAnsi"/>
          <w:sz w:val="26"/>
          <w:szCs w:val="26"/>
          <w:lang w:val="vi-VN"/>
        </w:rPr>
        <w:t>Applying</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digital</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technology</w:t>
      </w:r>
      <w:proofErr w:type="spellEnd"/>
      <w:r w:rsidRPr="00080DFB">
        <w:rPr>
          <w:rFonts w:asciiTheme="majorHAnsi" w:hAnsiTheme="majorHAnsi" w:cstheme="majorHAnsi"/>
          <w:sz w:val="26"/>
          <w:szCs w:val="26"/>
          <w:lang w:val="vi-VN"/>
        </w:rPr>
        <w:t xml:space="preserve"> to </w:t>
      </w:r>
      <w:proofErr w:type="spellStart"/>
      <w:r w:rsidRPr="00080DFB">
        <w:rPr>
          <w:rFonts w:asciiTheme="majorHAnsi" w:hAnsiTheme="majorHAnsi" w:cstheme="majorHAnsi"/>
          <w:sz w:val="26"/>
          <w:szCs w:val="26"/>
          <w:lang w:val="vi-VN"/>
        </w:rPr>
        <w:t>optimize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energy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consumption</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reduce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carbon</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emissions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use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resources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efficiently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and</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deploy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environmentally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friendly</w:t>
      </w:r>
      <w:proofErr w:type="spellEnd"/>
      <w:r w:rsidRPr="00080DFB">
        <w:rPr>
          <w:rFonts w:asciiTheme="majorHAnsi" w:hAnsiTheme="majorHAnsi" w:cstheme="majorHAnsi"/>
          <w:sz w:val="26"/>
          <w:szCs w:val="26"/>
          <w:lang w:val="vi-VN"/>
        </w:rPr>
        <w:t xml:space="preserve"> IT </w:t>
      </w:r>
      <w:proofErr w:type="spellStart"/>
      <w:r w:rsidRPr="00080DFB">
        <w:rPr>
          <w:rFonts w:asciiTheme="majorHAnsi" w:hAnsiTheme="majorHAnsi" w:cstheme="majorHAnsi"/>
          <w:sz w:val="26"/>
          <w:szCs w:val="26"/>
          <w:lang w:val="vi-VN"/>
        </w:rPr>
        <w:t>solutions</w:t>
      </w:r>
      <w:proofErr w:type="spellEnd"/>
      <w:r w:rsidRPr="00080DFB">
        <w:rPr>
          <w:rFonts w:asciiTheme="majorHAnsi" w:hAnsiTheme="majorHAnsi" w:cstheme="majorHAnsi"/>
          <w:sz w:val="26"/>
          <w:szCs w:val="26"/>
          <w:lang w:val="vi-VN"/>
        </w:rPr>
        <w:t>.</w:t>
      </w:r>
    </w:p>
    <w:p w14:paraId="204A2E99" w14:textId="77777777" w:rsidR="00080DFB" w:rsidRPr="00080DFB" w:rsidRDefault="00080DFB" w:rsidP="00080DFB">
      <w:pPr>
        <w:spacing w:after="120" w:line="276" w:lineRule="auto"/>
        <w:ind w:firstLine="567"/>
        <w:jc w:val="both"/>
        <w:rPr>
          <w:rFonts w:asciiTheme="majorHAnsi" w:hAnsiTheme="majorHAnsi" w:cstheme="majorHAnsi"/>
          <w:sz w:val="26"/>
          <w:szCs w:val="26"/>
          <w:lang w:val="vi-VN"/>
        </w:rPr>
      </w:pPr>
      <w:proofErr w:type="spellStart"/>
      <w:r w:rsidRPr="00080DFB">
        <w:rPr>
          <w:rFonts w:asciiTheme="majorHAnsi" w:hAnsiTheme="majorHAnsi" w:cstheme="majorHAnsi"/>
          <w:b/>
          <w:bCs/>
          <w:sz w:val="26"/>
          <w:szCs w:val="26"/>
          <w:lang w:val="vi-VN"/>
        </w:rPr>
        <w:t>Social</w:t>
      </w:r>
      <w:proofErr w:type="spellEnd"/>
      <w:r w:rsidRPr="00080DFB">
        <w:rPr>
          <w:rFonts w:asciiTheme="majorHAnsi" w:hAnsiTheme="majorHAnsi" w:cstheme="majorHAnsi"/>
          <w:b/>
          <w:bCs/>
          <w:sz w:val="26"/>
          <w:szCs w:val="26"/>
          <w:lang w:val="vi-VN"/>
        </w:rPr>
        <w:t xml:space="preserve"> </w:t>
      </w:r>
      <w:proofErr w:type="spellStart"/>
      <w:r w:rsidRPr="00080DFB">
        <w:rPr>
          <w:rFonts w:asciiTheme="majorHAnsi" w:hAnsiTheme="majorHAnsi" w:cstheme="majorHAnsi"/>
          <w:b/>
          <w:bCs/>
          <w:sz w:val="26"/>
          <w:szCs w:val="26"/>
          <w:lang w:val="vi-VN"/>
        </w:rPr>
        <w:t>responsibility</w:t>
      </w:r>
      <w:proofErr w:type="spellEnd"/>
      <w:r w:rsidRPr="00080DFB">
        <w:rPr>
          <w:rFonts w:asciiTheme="majorHAnsi" w:hAnsiTheme="majorHAnsi" w:cstheme="majorHAnsi"/>
          <w:b/>
          <w:bCs/>
          <w:sz w:val="26"/>
          <w:szCs w:val="26"/>
          <w:lang w:val="vi-VN"/>
        </w:rPr>
        <w:t>:</w:t>
      </w:r>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Implementing</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many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community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support</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programs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ensuring</w:t>
      </w:r>
      <w:proofErr w:type="spellEnd"/>
      <w:r w:rsidRPr="00080DFB">
        <w:rPr>
          <w:rFonts w:asciiTheme="majorHAnsi" w:hAnsiTheme="majorHAnsi" w:cstheme="majorHAnsi"/>
          <w:sz w:val="26"/>
          <w:szCs w:val="26"/>
          <w:lang w:val="vi-VN"/>
        </w:rPr>
        <w:t xml:space="preserve"> a </w:t>
      </w:r>
      <w:proofErr w:type="spellStart"/>
      <w:r w:rsidRPr="00080DFB">
        <w:rPr>
          <w:rFonts w:asciiTheme="majorHAnsi" w:hAnsiTheme="majorHAnsi" w:cstheme="majorHAnsi"/>
          <w:sz w:val="26"/>
          <w:szCs w:val="26"/>
          <w:lang w:val="vi-VN"/>
        </w:rPr>
        <w:t>sustainable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working</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environment</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creating</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development</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conditions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for</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employees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and</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promoting</w:t>
      </w:r>
      <w:proofErr w:type="spellEnd"/>
      <w:r w:rsidRPr="00080DFB">
        <w:rPr>
          <w:rFonts w:asciiTheme="majorHAnsi" w:hAnsiTheme="majorHAnsi" w:cstheme="majorHAnsi"/>
          <w:sz w:val="26"/>
          <w:szCs w:val="26"/>
          <w:lang w:val="vi-VN"/>
        </w:rPr>
        <w:t xml:space="preserve"> a </w:t>
      </w:r>
      <w:proofErr w:type="spellStart"/>
      <w:r w:rsidRPr="00080DFB">
        <w:rPr>
          <w:rFonts w:asciiTheme="majorHAnsi" w:hAnsiTheme="majorHAnsi" w:cstheme="majorHAnsi"/>
          <w:sz w:val="26"/>
          <w:szCs w:val="26"/>
          <w:lang w:val="vi-VN"/>
        </w:rPr>
        <w:t>responsible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corporate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culture</w:t>
      </w:r>
      <w:proofErr w:type="spellEnd"/>
      <w:r w:rsidRPr="00080DFB">
        <w:rPr>
          <w:rFonts w:asciiTheme="majorHAnsi" w:hAnsiTheme="majorHAnsi" w:cstheme="majorHAnsi"/>
          <w:sz w:val="26"/>
          <w:szCs w:val="26"/>
          <w:lang w:val="vi-VN"/>
        </w:rPr>
        <w:t>.</w:t>
      </w:r>
    </w:p>
    <w:p w14:paraId="5856626E" w14:textId="58EA6D89" w:rsidR="00080DFB" w:rsidRPr="00464920" w:rsidRDefault="00080DFB" w:rsidP="00080DFB">
      <w:pPr>
        <w:spacing w:after="120" w:line="276" w:lineRule="auto"/>
        <w:ind w:firstLine="567"/>
        <w:jc w:val="both"/>
        <w:rPr>
          <w:rFonts w:asciiTheme="majorHAnsi" w:hAnsiTheme="majorHAnsi" w:cstheme="majorHAnsi"/>
          <w:sz w:val="26"/>
          <w:szCs w:val="26"/>
          <w:lang w:val="vi-VN"/>
        </w:rPr>
      </w:pPr>
      <w:proofErr w:type="spellStart"/>
      <w:r w:rsidRPr="00080DFB">
        <w:rPr>
          <w:rFonts w:asciiTheme="majorHAnsi" w:hAnsiTheme="majorHAnsi" w:cstheme="majorHAnsi"/>
          <w:b/>
          <w:bCs/>
          <w:sz w:val="26"/>
          <w:szCs w:val="26"/>
          <w:lang w:val="vi-VN"/>
        </w:rPr>
        <w:t>Transparent</w:t>
      </w:r>
      <w:proofErr w:type="spellEnd"/>
      <w:r w:rsidRPr="00080DFB">
        <w:rPr>
          <w:rFonts w:asciiTheme="majorHAnsi" w:hAnsiTheme="majorHAnsi" w:cstheme="majorHAnsi"/>
          <w:b/>
          <w:bCs/>
          <w:sz w:val="26"/>
          <w:szCs w:val="26"/>
          <w:lang w:val="vi-VN"/>
        </w:rPr>
        <w:t xml:space="preserve"> </w:t>
      </w:r>
      <w:proofErr w:type="spellStart"/>
      <w:r w:rsidRPr="00080DFB">
        <w:rPr>
          <w:rFonts w:asciiTheme="majorHAnsi" w:hAnsiTheme="majorHAnsi" w:cstheme="majorHAnsi"/>
          <w:b/>
          <w:bCs/>
          <w:sz w:val="26"/>
          <w:szCs w:val="26"/>
          <w:lang w:val="vi-VN"/>
        </w:rPr>
        <w:t>governance</w:t>
      </w:r>
      <w:proofErr w:type="spellEnd"/>
      <w:r w:rsidRPr="00080DFB">
        <w:rPr>
          <w:rFonts w:asciiTheme="majorHAnsi" w:hAnsiTheme="majorHAnsi" w:cstheme="majorHAnsi"/>
          <w:b/>
          <w:bCs/>
          <w:sz w:val="26"/>
          <w:szCs w:val="26"/>
          <w:lang w:val="vi-VN"/>
        </w:rPr>
        <w:t>:</w:t>
      </w:r>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Building</w:t>
      </w:r>
      <w:proofErr w:type="spellEnd"/>
      <w:r w:rsidRPr="00080DFB">
        <w:rPr>
          <w:rFonts w:asciiTheme="majorHAnsi" w:hAnsiTheme="majorHAnsi" w:cstheme="majorHAnsi"/>
          <w:sz w:val="26"/>
          <w:szCs w:val="26"/>
          <w:lang w:val="vi-VN"/>
        </w:rPr>
        <w:t xml:space="preserve"> a </w:t>
      </w:r>
      <w:proofErr w:type="spellStart"/>
      <w:r w:rsidRPr="00080DFB">
        <w:rPr>
          <w:rFonts w:asciiTheme="majorHAnsi" w:hAnsiTheme="majorHAnsi" w:cstheme="majorHAnsi"/>
          <w:sz w:val="26"/>
          <w:szCs w:val="26"/>
          <w:lang w:val="vi-VN"/>
        </w:rPr>
        <w:t>solid</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governance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system</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applying</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digital</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technology</w:t>
      </w:r>
      <w:proofErr w:type="spellEnd"/>
      <w:r w:rsidRPr="00080DFB">
        <w:rPr>
          <w:rFonts w:asciiTheme="majorHAnsi" w:hAnsiTheme="majorHAnsi" w:cstheme="majorHAnsi"/>
          <w:sz w:val="26"/>
          <w:szCs w:val="26"/>
          <w:lang w:val="vi-VN"/>
        </w:rPr>
        <w:t xml:space="preserve"> in </w:t>
      </w:r>
      <w:proofErr w:type="spellStart"/>
      <w:r w:rsidRPr="00080DFB">
        <w:rPr>
          <w:rFonts w:asciiTheme="majorHAnsi" w:hAnsiTheme="majorHAnsi" w:cstheme="majorHAnsi"/>
          <w:sz w:val="26"/>
          <w:szCs w:val="26"/>
          <w:lang w:val="vi-VN"/>
        </w:rPr>
        <w:t>operations</w:t>
      </w:r>
      <w:proofErr w:type="spellEnd"/>
      <w:r w:rsidRPr="00080DFB">
        <w:rPr>
          <w:rFonts w:asciiTheme="majorHAnsi" w:hAnsiTheme="majorHAnsi" w:cstheme="majorHAnsi"/>
          <w:sz w:val="26"/>
          <w:szCs w:val="26"/>
          <w:lang w:val="vi-VN"/>
        </w:rPr>
        <w:t xml:space="preserve"> to </w:t>
      </w:r>
      <w:proofErr w:type="spellStart"/>
      <w:r w:rsidRPr="00080DFB">
        <w:rPr>
          <w:rFonts w:asciiTheme="majorHAnsi" w:hAnsiTheme="majorHAnsi" w:cstheme="majorHAnsi"/>
          <w:sz w:val="26"/>
          <w:szCs w:val="26"/>
          <w:lang w:val="vi-VN"/>
        </w:rPr>
        <w:t>improve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efficiency</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and</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ensure</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transparency</w:t>
      </w:r>
      <w:proofErr w:type="spellEnd"/>
      <w:r w:rsidRPr="00080DFB">
        <w:rPr>
          <w:rFonts w:asciiTheme="majorHAnsi" w:hAnsiTheme="majorHAnsi" w:cstheme="majorHAnsi"/>
          <w:sz w:val="26"/>
          <w:szCs w:val="26"/>
          <w:lang w:val="vi-VN"/>
        </w:rPr>
        <w:t xml:space="preserve"> in </w:t>
      </w:r>
      <w:proofErr w:type="spellStart"/>
      <w:r w:rsidRPr="00080DFB">
        <w:rPr>
          <w:rFonts w:asciiTheme="majorHAnsi" w:hAnsiTheme="majorHAnsi" w:cstheme="majorHAnsi"/>
          <w:sz w:val="26"/>
          <w:szCs w:val="26"/>
          <w:lang w:val="vi-VN"/>
        </w:rPr>
        <w:t>all</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business</w:t>
      </w:r>
      <w:proofErr w:type="spellEnd"/>
      <w:r w:rsidRPr="00080DFB">
        <w:rPr>
          <w:rFonts w:asciiTheme="majorHAnsi" w:hAnsiTheme="majorHAnsi" w:cstheme="majorHAnsi"/>
          <w:sz w:val="26"/>
          <w:szCs w:val="26"/>
          <w:lang w:val="vi-VN"/>
        </w:rPr>
        <w:t xml:space="preserve"> </w:t>
      </w:r>
      <w:proofErr w:type="spellStart"/>
      <w:r w:rsidRPr="00080DFB">
        <w:rPr>
          <w:rFonts w:asciiTheme="majorHAnsi" w:hAnsiTheme="majorHAnsi" w:cstheme="majorHAnsi"/>
          <w:sz w:val="26"/>
          <w:szCs w:val="26"/>
          <w:lang w:val="vi-VN"/>
        </w:rPr>
        <w:t>activities</w:t>
      </w:r>
      <w:proofErr w:type="spellEnd"/>
      <w:r w:rsidRPr="00080DFB">
        <w:rPr>
          <w:rFonts w:asciiTheme="majorHAnsi" w:hAnsiTheme="majorHAnsi" w:cstheme="majorHAnsi"/>
          <w:sz w:val="26"/>
          <w:szCs w:val="26"/>
          <w:lang w:val="vi-VN"/>
        </w:rPr>
        <w:t>.</w:t>
      </w:r>
    </w:p>
    <w:p w14:paraId="730E2D9C" w14:textId="3F0DCBF7" w:rsidR="00495382" w:rsidRPr="00464920" w:rsidRDefault="00495382" w:rsidP="00722037">
      <w:pPr>
        <w:spacing w:after="120" w:line="276" w:lineRule="auto"/>
        <w:ind w:firstLine="567"/>
        <w:jc w:val="both"/>
        <w:rPr>
          <w:rFonts w:asciiTheme="majorHAnsi" w:hAnsiTheme="majorHAnsi" w:cstheme="majorHAnsi"/>
          <w:sz w:val="26"/>
          <w:szCs w:val="26"/>
          <w:lang w:val="vi-VN"/>
        </w:rPr>
      </w:pPr>
      <w:proofErr w:type="spellStart"/>
      <w:r w:rsidRPr="00495382">
        <w:rPr>
          <w:rFonts w:asciiTheme="majorHAnsi" w:hAnsiTheme="majorHAnsi" w:cstheme="majorHAnsi"/>
          <w:sz w:val="26"/>
          <w:szCs w:val="26"/>
          <w:lang w:val="vi-VN"/>
        </w:rPr>
        <w:t>Being</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included</w:t>
      </w:r>
      <w:proofErr w:type="spellEnd"/>
      <w:r w:rsidRPr="00495382">
        <w:rPr>
          <w:rFonts w:asciiTheme="majorHAnsi" w:hAnsiTheme="majorHAnsi" w:cstheme="majorHAnsi"/>
          <w:sz w:val="26"/>
          <w:szCs w:val="26"/>
          <w:lang w:val="vi-VN"/>
        </w:rPr>
        <w:t xml:space="preserve"> in the </w:t>
      </w:r>
      <w:proofErr w:type="spellStart"/>
      <w:r w:rsidRPr="00495382">
        <w:rPr>
          <w:rFonts w:asciiTheme="majorHAnsi" w:hAnsiTheme="majorHAnsi" w:cstheme="majorHAnsi"/>
          <w:sz w:val="26"/>
          <w:szCs w:val="26"/>
          <w:lang w:val="vi-VN"/>
        </w:rPr>
        <w:t>Top</w:t>
      </w:r>
      <w:proofErr w:type="spellEnd"/>
      <w:r w:rsidRPr="00495382">
        <w:rPr>
          <w:rFonts w:asciiTheme="majorHAnsi" w:hAnsiTheme="majorHAnsi" w:cstheme="majorHAnsi"/>
          <w:sz w:val="26"/>
          <w:szCs w:val="26"/>
          <w:lang w:val="vi-VN"/>
        </w:rPr>
        <w:t xml:space="preserve"> 10 ESG10 – 2025 </w:t>
      </w:r>
      <w:proofErr w:type="spellStart"/>
      <w:r w:rsidRPr="00495382">
        <w:rPr>
          <w:rFonts w:asciiTheme="majorHAnsi" w:hAnsiTheme="majorHAnsi" w:cstheme="majorHAnsi"/>
          <w:sz w:val="26"/>
          <w:szCs w:val="26"/>
          <w:lang w:val="vi-VN"/>
        </w:rPr>
        <w:t>is</w:t>
      </w:r>
      <w:proofErr w:type="spellEnd"/>
      <w:r w:rsidRPr="00495382">
        <w:rPr>
          <w:rFonts w:asciiTheme="majorHAnsi" w:hAnsiTheme="majorHAnsi" w:cstheme="majorHAnsi"/>
          <w:sz w:val="26"/>
          <w:szCs w:val="26"/>
          <w:lang w:val="vi-VN"/>
        </w:rPr>
        <w:t xml:space="preserve"> a </w:t>
      </w:r>
      <w:proofErr w:type="spellStart"/>
      <w:r w:rsidRPr="00495382">
        <w:rPr>
          <w:rFonts w:asciiTheme="majorHAnsi" w:hAnsiTheme="majorHAnsi" w:cstheme="majorHAnsi"/>
          <w:sz w:val="26"/>
          <w:szCs w:val="26"/>
          <w:lang w:val="vi-VN"/>
        </w:rPr>
        <w:t>clear</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demonstration</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of</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HIPT's</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sustainable</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development</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strategy</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affirming</w:t>
      </w:r>
      <w:proofErr w:type="spellEnd"/>
      <w:r w:rsidRPr="00495382">
        <w:rPr>
          <w:rFonts w:asciiTheme="majorHAnsi" w:hAnsiTheme="majorHAnsi" w:cstheme="majorHAnsi"/>
          <w:sz w:val="26"/>
          <w:szCs w:val="26"/>
          <w:lang w:val="vi-VN"/>
        </w:rPr>
        <w:t xml:space="preserve"> the </w:t>
      </w:r>
      <w:proofErr w:type="spellStart"/>
      <w:r w:rsidRPr="00495382">
        <w:rPr>
          <w:rFonts w:asciiTheme="majorHAnsi" w:hAnsiTheme="majorHAnsi" w:cstheme="majorHAnsi"/>
          <w:sz w:val="26"/>
          <w:szCs w:val="26"/>
          <w:lang w:val="vi-VN"/>
        </w:rPr>
        <w:t>company's</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commitment</w:t>
      </w:r>
      <w:proofErr w:type="spellEnd"/>
      <w:r w:rsidRPr="00495382">
        <w:rPr>
          <w:rFonts w:asciiTheme="majorHAnsi" w:hAnsiTheme="majorHAnsi" w:cstheme="majorHAnsi"/>
          <w:sz w:val="26"/>
          <w:szCs w:val="26"/>
          <w:lang w:val="vi-VN"/>
        </w:rPr>
        <w:t xml:space="preserve"> to </w:t>
      </w:r>
      <w:proofErr w:type="spellStart"/>
      <w:r w:rsidRPr="00495382">
        <w:rPr>
          <w:rFonts w:asciiTheme="majorHAnsi" w:hAnsiTheme="majorHAnsi" w:cstheme="majorHAnsi"/>
          <w:sz w:val="26"/>
          <w:szCs w:val="26"/>
          <w:lang w:val="vi-VN"/>
        </w:rPr>
        <w:t>bringing</w:t>
      </w:r>
      <w:proofErr w:type="spellEnd"/>
      <w:r w:rsidRPr="00495382">
        <w:rPr>
          <w:rFonts w:asciiTheme="majorHAnsi" w:hAnsiTheme="majorHAnsi" w:cstheme="majorHAnsi"/>
          <w:sz w:val="26"/>
          <w:szCs w:val="26"/>
          <w:lang w:val="vi-VN"/>
        </w:rPr>
        <w:t xml:space="preserve"> long-</w:t>
      </w:r>
      <w:proofErr w:type="spellStart"/>
      <w:r w:rsidRPr="00495382">
        <w:rPr>
          <w:rFonts w:asciiTheme="majorHAnsi" w:hAnsiTheme="majorHAnsi" w:cstheme="majorHAnsi"/>
          <w:sz w:val="26"/>
          <w:szCs w:val="26"/>
          <w:lang w:val="vi-VN"/>
        </w:rPr>
        <w:t>term</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value</w:t>
      </w:r>
      <w:proofErr w:type="spellEnd"/>
      <w:r w:rsidRPr="00495382">
        <w:rPr>
          <w:rFonts w:asciiTheme="majorHAnsi" w:hAnsiTheme="majorHAnsi" w:cstheme="majorHAnsi"/>
          <w:sz w:val="26"/>
          <w:szCs w:val="26"/>
          <w:lang w:val="vi-VN"/>
        </w:rPr>
        <w:t xml:space="preserve"> to </w:t>
      </w:r>
      <w:proofErr w:type="spellStart"/>
      <w:r w:rsidRPr="00495382">
        <w:rPr>
          <w:rFonts w:asciiTheme="majorHAnsi" w:hAnsiTheme="majorHAnsi" w:cstheme="majorHAnsi"/>
          <w:sz w:val="26"/>
          <w:szCs w:val="26"/>
          <w:lang w:val="vi-VN"/>
        </w:rPr>
        <w:t>customers</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partners</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and</w:t>
      </w:r>
      <w:proofErr w:type="spellEnd"/>
      <w:r w:rsidRPr="00495382">
        <w:rPr>
          <w:rFonts w:asciiTheme="majorHAnsi" w:hAnsiTheme="majorHAnsi" w:cstheme="majorHAnsi"/>
          <w:sz w:val="26"/>
          <w:szCs w:val="26"/>
          <w:lang w:val="vi-VN"/>
        </w:rPr>
        <w:t xml:space="preserve"> </w:t>
      </w:r>
      <w:proofErr w:type="spellStart"/>
      <w:r w:rsidRPr="00495382">
        <w:rPr>
          <w:rFonts w:asciiTheme="majorHAnsi" w:hAnsiTheme="majorHAnsi" w:cstheme="majorHAnsi"/>
          <w:sz w:val="26"/>
          <w:szCs w:val="26"/>
          <w:lang w:val="vi-VN"/>
        </w:rPr>
        <w:t>society</w:t>
      </w:r>
      <w:proofErr w:type="spellEnd"/>
      <w:r w:rsidRPr="00495382">
        <w:rPr>
          <w:rFonts w:asciiTheme="majorHAnsi" w:hAnsiTheme="majorHAnsi" w:cstheme="majorHAnsi"/>
          <w:sz w:val="26"/>
          <w:szCs w:val="26"/>
          <w:lang w:val="vi-VN"/>
        </w:rPr>
        <w:t>.</w:t>
      </w:r>
    </w:p>
    <w:p w14:paraId="581B82CF" w14:textId="77777777" w:rsidR="003C12FF" w:rsidRPr="008D7999" w:rsidRDefault="003C12FF" w:rsidP="008D7999">
      <w:pPr>
        <w:spacing w:after="120" w:line="276" w:lineRule="auto"/>
        <w:jc w:val="both"/>
        <w:rPr>
          <w:rFonts w:asciiTheme="majorHAnsi" w:hAnsiTheme="majorHAnsi" w:cstheme="majorHAnsi"/>
          <w:sz w:val="26"/>
          <w:szCs w:val="26"/>
          <w:lang w:val="vi-VN"/>
        </w:rPr>
      </w:pPr>
    </w:p>
    <w:p w14:paraId="00C8075F" w14:textId="6AB2F47C" w:rsidR="0050687B" w:rsidRPr="008D7999" w:rsidRDefault="00495382" w:rsidP="004D3979">
      <w:pPr>
        <w:pStyle w:val="ListParagraph"/>
        <w:widowControl w:val="0"/>
        <w:numPr>
          <w:ilvl w:val="0"/>
          <w:numId w:val="2"/>
        </w:numPr>
        <w:spacing w:after="120"/>
        <w:ind w:left="0" w:firstLine="567"/>
        <w:contextualSpacing w:val="0"/>
        <w:rPr>
          <w:rFonts w:asciiTheme="majorHAnsi" w:hAnsiTheme="majorHAnsi" w:cstheme="majorHAnsi"/>
          <w:b/>
          <w:sz w:val="26"/>
          <w:szCs w:val="26"/>
        </w:rPr>
      </w:pPr>
      <w:r w:rsidRPr="00495382">
        <w:rPr>
          <w:rFonts w:asciiTheme="majorHAnsi" w:hAnsiTheme="majorHAnsi" w:cstheme="majorHAnsi"/>
          <w:b/>
          <w:sz w:val="26"/>
          <w:szCs w:val="26"/>
        </w:rPr>
        <w:t>ACTIVITY PLAN FOR THE 2025-2026 FISCAL YEAR</w:t>
      </w:r>
    </w:p>
    <w:p w14:paraId="14CF821C" w14:textId="3672DA18" w:rsidR="0050687B" w:rsidRPr="00495382" w:rsidRDefault="00495382" w:rsidP="004D3979">
      <w:pPr>
        <w:pStyle w:val="ListParagraph"/>
        <w:widowControl w:val="0"/>
        <w:numPr>
          <w:ilvl w:val="0"/>
          <w:numId w:val="14"/>
        </w:numPr>
        <w:spacing w:after="120"/>
        <w:ind w:left="0" w:firstLine="567"/>
        <w:contextualSpacing w:val="0"/>
        <w:rPr>
          <w:rFonts w:asciiTheme="majorHAnsi" w:hAnsiTheme="majorHAnsi" w:cstheme="majorHAnsi"/>
          <w:b/>
          <w:sz w:val="26"/>
          <w:szCs w:val="26"/>
        </w:rPr>
      </w:pPr>
      <w:r w:rsidRPr="00495382">
        <w:rPr>
          <w:rFonts w:asciiTheme="majorHAnsi" w:hAnsiTheme="majorHAnsi" w:cstheme="majorHAnsi"/>
          <w:b/>
          <w:sz w:val="26"/>
          <w:szCs w:val="26"/>
        </w:rPr>
        <w:t>B</w:t>
      </w:r>
      <w:proofErr w:type="spellStart"/>
      <w:r>
        <w:rPr>
          <w:rFonts w:asciiTheme="majorHAnsi" w:hAnsiTheme="majorHAnsi" w:cstheme="majorHAnsi"/>
          <w:b/>
          <w:sz w:val="26"/>
          <w:szCs w:val="26"/>
          <w:lang w:val="en-US"/>
        </w:rPr>
        <w:t>usiness</w:t>
      </w:r>
      <w:proofErr w:type="spellEnd"/>
      <w:r>
        <w:rPr>
          <w:rFonts w:asciiTheme="majorHAnsi" w:hAnsiTheme="majorHAnsi" w:cstheme="majorHAnsi"/>
          <w:b/>
          <w:sz w:val="26"/>
          <w:szCs w:val="26"/>
          <w:lang w:val="en-US"/>
        </w:rPr>
        <w:t xml:space="preserve"> Plan</w:t>
      </w:r>
    </w:p>
    <w:p w14:paraId="77BF214B" w14:textId="4B441B6E" w:rsidR="009622B7" w:rsidRPr="008D7999" w:rsidRDefault="00495382" w:rsidP="004D3979">
      <w:pPr>
        <w:pStyle w:val="ListParagraph"/>
        <w:widowControl w:val="0"/>
        <w:numPr>
          <w:ilvl w:val="1"/>
          <w:numId w:val="11"/>
        </w:numPr>
        <w:spacing w:after="120"/>
        <w:ind w:left="0" w:firstLine="567"/>
        <w:contextualSpacing w:val="0"/>
        <w:rPr>
          <w:rFonts w:asciiTheme="majorHAnsi" w:hAnsiTheme="majorHAnsi" w:cstheme="majorHAnsi"/>
          <w:b/>
          <w:sz w:val="26"/>
          <w:szCs w:val="26"/>
        </w:rPr>
      </w:pPr>
      <w:r>
        <w:rPr>
          <w:rFonts w:asciiTheme="majorHAnsi" w:hAnsiTheme="majorHAnsi" w:cstheme="majorHAnsi"/>
          <w:b/>
          <w:sz w:val="26"/>
          <w:szCs w:val="26"/>
          <w:lang w:val="en-US"/>
        </w:rPr>
        <w:t>Revenue Plan</w:t>
      </w:r>
    </w:p>
    <w:tbl>
      <w:tblPr>
        <w:tblW w:w="4668" w:type="pct"/>
        <w:tblInd w:w="609" w:type="dxa"/>
        <w:tblLook w:val="04A0" w:firstRow="1" w:lastRow="0" w:firstColumn="1" w:lastColumn="0" w:noHBand="0" w:noVBand="1"/>
      </w:tblPr>
      <w:tblGrid>
        <w:gridCol w:w="534"/>
        <w:gridCol w:w="4237"/>
        <w:gridCol w:w="3803"/>
      </w:tblGrid>
      <w:tr w:rsidR="00E562D8" w:rsidRPr="008D7999" w14:paraId="4BE249FD" w14:textId="77777777" w:rsidTr="00C61DAD">
        <w:trPr>
          <w:trHeight w:val="300"/>
        </w:trPr>
        <w:tc>
          <w:tcPr>
            <w:tcW w:w="5000" w:type="pct"/>
            <w:gridSpan w:val="3"/>
            <w:tcBorders>
              <w:bottom w:val="single" w:sz="4" w:space="0" w:color="auto"/>
            </w:tcBorders>
            <w:shd w:val="clear" w:color="auto" w:fill="auto"/>
            <w:noWrap/>
            <w:vAlign w:val="bottom"/>
          </w:tcPr>
          <w:p w14:paraId="7A6D3DA1" w14:textId="3D7B2F05" w:rsidR="00495382" w:rsidRPr="008D7999" w:rsidRDefault="00495382" w:rsidP="00132AFF">
            <w:pPr>
              <w:spacing w:after="0" w:line="276" w:lineRule="auto"/>
              <w:ind w:firstLine="567"/>
              <w:jc w:val="right"/>
              <w:rPr>
                <w:rFonts w:asciiTheme="majorHAnsi" w:eastAsia="Times New Roman" w:hAnsiTheme="majorHAnsi" w:cstheme="majorHAnsi"/>
                <w:bCs/>
                <w:i/>
                <w:iCs/>
                <w:color w:val="000000"/>
                <w:sz w:val="26"/>
                <w:szCs w:val="26"/>
                <w:lang w:eastAsia="vi-VN"/>
              </w:rPr>
            </w:pPr>
            <w:r>
              <w:rPr>
                <w:rFonts w:asciiTheme="majorHAnsi" w:eastAsia="Times New Roman" w:hAnsiTheme="majorHAnsi" w:cstheme="majorHAnsi"/>
                <w:bCs/>
                <w:i/>
                <w:iCs/>
                <w:color w:val="000000"/>
                <w:sz w:val="26"/>
                <w:szCs w:val="26"/>
                <w:lang w:eastAsia="vi-VN"/>
              </w:rPr>
              <w:t>Unit: Billion dong</w:t>
            </w:r>
          </w:p>
        </w:tc>
      </w:tr>
      <w:tr w:rsidR="00AC4EB7" w:rsidRPr="008D7999" w14:paraId="64285CE1" w14:textId="77777777" w:rsidTr="00C61DAD">
        <w:trPr>
          <w:trHeight w:val="300"/>
        </w:trPr>
        <w:tc>
          <w:tcPr>
            <w:tcW w:w="141"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433D5C88" w14:textId="787D11A2" w:rsidR="00E562D8" w:rsidRPr="00495382" w:rsidRDefault="00495382" w:rsidP="00132AFF">
            <w:pPr>
              <w:spacing w:after="0" w:line="276" w:lineRule="auto"/>
              <w:jc w:val="center"/>
              <w:rPr>
                <w:rFonts w:asciiTheme="majorHAnsi" w:eastAsia="Times New Roman" w:hAnsiTheme="majorHAnsi" w:cstheme="majorHAnsi"/>
                <w:b/>
                <w:bCs/>
                <w:color w:val="FFFFFF" w:themeColor="background1"/>
                <w:sz w:val="26"/>
                <w:szCs w:val="26"/>
                <w:lang w:eastAsia="vi-VN"/>
              </w:rPr>
            </w:pPr>
            <w:r>
              <w:rPr>
                <w:rFonts w:asciiTheme="majorHAnsi" w:eastAsia="Times New Roman" w:hAnsiTheme="majorHAnsi" w:cstheme="majorHAnsi"/>
                <w:b/>
                <w:bCs/>
                <w:color w:val="FFFFFF" w:themeColor="background1"/>
                <w:sz w:val="26"/>
                <w:szCs w:val="26"/>
                <w:lang w:eastAsia="vi-VN"/>
              </w:rPr>
              <w:t>No</w:t>
            </w:r>
          </w:p>
        </w:tc>
        <w:tc>
          <w:tcPr>
            <w:tcW w:w="255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24139D48" w14:textId="37CCF6CC" w:rsidR="00E562D8" w:rsidRPr="00495382" w:rsidRDefault="00495382" w:rsidP="00132AFF">
            <w:pPr>
              <w:spacing w:after="0" w:line="276" w:lineRule="auto"/>
              <w:jc w:val="center"/>
              <w:rPr>
                <w:rFonts w:asciiTheme="majorHAnsi" w:eastAsia="Times New Roman" w:hAnsiTheme="majorHAnsi" w:cstheme="majorHAnsi"/>
                <w:b/>
                <w:bCs/>
                <w:color w:val="FFFFFF" w:themeColor="background1"/>
                <w:sz w:val="26"/>
                <w:szCs w:val="26"/>
                <w:lang w:eastAsia="vi-VN"/>
              </w:rPr>
            </w:pPr>
            <w:r>
              <w:rPr>
                <w:rFonts w:asciiTheme="majorHAnsi" w:eastAsia="Times New Roman" w:hAnsiTheme="majorHAnsi" w:cstheme="majorHAnsi"/>
                <w:b/>
                <w:bCs/>
                <w:color w:val="FFFFFF" w:themeColor="background1"/>
                <w:sz w:val="26"/>
                <w:szCs w:val="26"/>
                <w:lang w:eastAsia="vi-VN"/>
              </w:rPr>
              <w:t>Target</w:t>
            </w:r>
          </w:p>
        </w:tc>
        <w:tc>
          <w:tcPr>
            <w:tcW w:w="230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1F859EC3" w14:textId="415531DF" w:rsidR="00E562D8" w:rsidRPr="008D7999" w:rsidRDefault="00956701" w:rsidP="00205755">
            <w:pPr>
              <w:spacing w:after="0" w:line="276" w:lineRule="auto"/>
              <w:jc w:val="center"/>
              <w:rPr>
                <w:rFonts w:asciiTheme="majorHAnsi" w:eastAsia="Times New Roman" w:hAnsiTheme="majorHAnsi" w:cstheme="majorHAnsi"/>
                <w:b/>
                <w:bCs/>
                <w:color w:val="FFFFFF" w:themeColor="background1"/>
                <w:sz w:val="26"/>
                <w:szCs w:val="26"/>
                <w:lang w:eastAsia="vi-VN"/>
              </w:rPr>
            </w:pPr>
            <w:r w:rsidRPr="008D7999">
              <w:rPr>
                <w:rFonts w:asciiTheme="majorHAnsi" w:eastAsia="Times New Roman" w:hAnsiTheme="majorHAnsi" w:cstheme="majorHAnsi"/>
                <w:b/>
                <w:bCs/>
                <w:color w:val="FFFFFF" w:themeColor="background1"/>
                <w:sz w:val="26"/>
                <w:szCs w:val="26"/>
                <w:lang w:eastAsia="vi-VN"/>
              </w:rPr>
              <w:t>2025-2026</w:t>
            </w:r>
            <w:r w:rsidR="00495382">
              <w:rPr>
                <w:rFonts w:asciiTheme="majorHAnsi" w:eastAsia="Times New Roman" w:hAnsiTheme="majorHAnsi" w:cstheme="majorHAnsi"/>
                <w:b/>
                <w:bCs/>
                <w:color w:val="FFFFFF" w:themeColor="background1"/>
                <w:sz w:val="26"/>
                <w:szCs w:val="26"/>
                <w:lang w:eastAsia="vi-VN"/>
              </w:rPr>
              <w:t xml:space="preserve"> Plan</w:t>
            </w:r>
          </w:p>
        </w:tc>
      </w:tr>
      <w:tr w:rsidR="003B73AE" w:rsidRPr="008D7999" w14:paraId="4F9A78AC" w14:textId="77777777" w:rsidTr="00C61DAD">
        <w:trPr>
          <w:trHeight w:val="285"/>
        </w:trPr>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00CDC" w14:textId="77777777" w:rsidR="00E562D8" w:rsidRPr="008D7999" w:rsidRDefault="00E562D8" w:rsidP="00132AFF">
            <w:pPr>
              <w:spacing w:after="0" w:line="276" w:lineRule="auto"/>
              <w:jc w:val="center"/>
              <w:rPr>
                <w:rFonts w:asciiTheme="majorHAnsi" w:eastAsia="Times New Roman" w:hAnsiTheme="majorHAnsi" w:cstheme="majorHAnsi"/>
                <w:color w:val="000000"/>
                <w:sz w:val="26"/>
                <w:szCs w:val="26"/>
                <w:lang w:val="vi-VN" w:eastAsia="vi-VN"/>
              </w:rPr>
            </w:pPr>
            <w:r w:rsidRPr="008D7999">
              <w:rPr>
                <w:rFonts w:asciiTheme="majorHAnsi" w:eastAsia="Times New Roman" w:hAnsiTheme="majorHAnsi" w:cstheme="majorHAnsi"/>
                <w:color w:val="000000"/>
                <w:sz w:val="26"/>
                <w:szCs w:val="26"/>
                <w:lang w:val="vi-VN" w:eastAsia="vi-VN"/>
              </w:rPr>
              <w:t>1</w:t>
            </w:r>
          </w:p>
        </w:tc>
        <w:tc>
          <w:tcPr>
            <w:tcW w:w="2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4E0D" w14:textId="57E91363" w:rsidR="00E562D8" w:rsidRPr="008D7999" w:rsidRDefault="00495382" w:rsidP="00132AFF">
            <w:pPr>
              <w:spacing w:after="0" w:line="276" w:lineRule="auto"/>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eastAsia="vi-VN"/>
              </w:rPr>
              <w:t>Revenue</w:t>
            </w:r>
          </w:p>
        </w:tc>
        <w:tc>
          <w:tcPr>
            <w:tcW w:w="2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14BEC" w14:textId="6294F22F" w:rsidR="00E562D8" w:rsidRPr="008D7999" w:rsidRDefault="000B0D2A" w:rsidP="00132AFF">
            <w:pPr>
              <w:spacing w:after="0" w:line="276" w:lineRule="auto"/>
              <w:jc w:val="right"/>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1000</w:t>
            </w:r>
          </w:p>
        </w:tc>
      </w:tr>
      <w:tr w:rsidR="00F33E9B" w:rsidRPr="008D7999" w14:paraId="32414B5D" w14:textId="77777777" w:rsidTr="00C61DAD">
        <w:trPr>
          <w:trHeight w:val="285"/>
        </w:trPr>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81C48" w14:textId="0DF4F692" w:rsidR="00F33E9B" w:rsidRPr="008D7999" w:rsidRDefault="00F33E9B" w:rsidP="00132AFF">
            <w:pPr>
              <w:spacing w:after="0" w:line="276" w:lineRule="auto"/>
              <w:jc w:val="center"/>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2</w:t>
            </w:r>
          </w:p>
        </w:tc>
        <w:tc>
          <w:tcPr>
            <w:tcW w:w="25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1BF5D" w14:textId="2F95358D" w:rsidR="00F33E9B" w:rsidRPr="008D7999" w:rsidRDefault="00495382" w:rsidP="000B0D2A">
            <w:pPr>
              <w:spacing w:after="0" w:line="276" w:lineRule="auto"/>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eastAsia="vi-VN"/>
              </w:rPr>
              <w:t>Profit</w:t>
            </w:r>
          </w:p>
        </w:tc>
        <w:tc>
          <w:tcPr>
            <w:tcW w:w="2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71806" w14:textId="625DF6D6" w:rsidR="00F33E9B" w:rsidRPr="008D7999" w:rsidRDefault="000B0D2A" w:rsidP="00132AFF">
            <w:pPr>
              <w:spacing w:after="0" w:line="276" w:lineRule="auto"/>
              <w:jc w:val="right"/>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20</w:t>
            </w:r>
          </w:p>
        </w:tc>
      </w:tr>
    </w:tbl>
    <w:p w14:paraId="536FBA79" w14:textId="77777777" w:rsidR="000F58A3" w:rsidRDefault="000F58A3" w:rsidP="000F58A3">
      <w:pPr>
        <w:spacing w:after="120" w:line="276" w:lineRule="auto"/>
        <w:ind w:firstLine="567"/>
        <w:jc w:val="both"/>
        <w:rPr>
          <w:rFonts w:asciiTheme="majorHAnsi" w:hAnsiTheme="majorHAnsi" w:cstheme="majorHAnsi"/>
          <w:sz w:val="26"/>
          <w:szCs w:val="26"/>
          <w:lang w:val="vi-VN"/>
        </w:rPr>
      </w:pPr>
    </w:p>
    <w:p w14:paraId="40D545DF" w14:textId="4F282DBE" w:rsidR="000F58A3" w:rsidRPr="000F58A3" w:rsidRDefault="000F58A3" w:rsidP="000F58A3">
      <w:pPr>
        <w:spacing w:after="120" w:line="276" w:lineRule="auto"/>
        <w:ind w:firstLine="567"/>
        <w:jc w:val="both"/>
        <w:rPr>
          <w:rFonts w:asciiTheme="majorHAnsi" w:hAnsiTheme="majorHAnsi" w:cstheme="majorHAnsi"/>
          <w:sz w:val="26"/>
          <w:szCs w:val="26"/>
          <w:lang w:val="vi-VN"/>
        </w:rPr>
      </w:pPr>
      <w:r w:rsidRPr="000F58A3">
        <w:rPr>
          <w:rFonts w:asciiTheme="majorHAnsi" w:hAnsiTheme="majorHAnsi" w:cstheme="majorHAnsi"/>
          <w:sz w:val="26"/>
          <w:szCs w:val="26"/>
          <w:lang w:val="vi-VN"/>
        </w:rPr>
        <w:t xml:space="preserve">The </w:t>
      </w:r>
      <w:proofErr w:type="spellStart"/>
      <w:r w:rsidRPr="000F58A3">
        <w:rPr>
          <w:rFonts w:asciiTheme="majorHAnsi" w:hAnsiTheme="majorHAnsi" w:cstheme="majorHAnsi"/>
          <w:sz w:val="26"/>
          <w:szCs w:val="26"/>
          <w:lang w:val="vi-VN"/>
        </w:rPr>
        <w:t>domestic</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market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is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still</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facing</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many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difficulties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along</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with</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global</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economic</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recession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which</w:t>
      </w:r>
      <w:proofErr w:type="spellEnd"/>
      <w:r w:rsidRPr="000F58A3">
        <w:rPr>
          <w:rFonts w:asciiTheme="majorHAnsi" w:hAnsiTheme="majorHAnsi" w:cstheme="majorHAnsi"/>
          <w:sz w:val="26"/>
          <w:szCs w:val="26"/>
          <w:lang w:val="vi-VN"/>
        </w:rPr>
        <w:t xml:space="preserve"> may </w:t>
      </w:r>
      <w:proofErr w:type="spellStart"/>
      <w:r w:rsidRPr="000F58A3">
        <w:rPr>
          <w:rFonts w:asciiTheme="majorHAnsi" w:hAnsiTheme="majorHAnsi" w:cstheme="majorHAnsi"/>
          <w:sz w:val="26"/>
          <w:szCs w:val="26"/>
          <w:lang w:val="vi-VN"/>
        </w:rPr>
        <w:t>affect</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implementation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time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and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profit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margin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many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Company's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projects</w:t>
      </w:r>
      <w:proofErr w:type="spellEnd"/>
      <w:r w:rsidRPr="000F58A3">
        <w:rPr>
          <w:rFonts w:asciiTheme="majorHAnsi" w:hAnsiTheme="majorHAnsi" w:cstheme="majorHAnsi"/>
          <w:sz w:val="26"/>
          <w:szCs w:val="26"/>
          <w:lang w:val="vi-VN"/>
        </w:rPr>
        <w:t>.</w:t>
      </w:r>
    </w:p>
    <w:p w14:paraId="50E64F42" w14:textId="01AC712F" w:rsidR="000F58A3" w:rsidRPr="000F58A3" w:rsidRDefault="000F58A3" w:rsidP="000F58A3">
      <w:pPr>
        <w:spacing w:after="120" w:line="276" w:lineRule="auto"/>
        <w:ind w:firstLine="567"/>
        <w:jc w:val="both"/>
        <w:rPr>
          <w:rFonts w:asciiTheme="majorHAnsi" w:hAnsiTheme="majorHAnsi" w:cstheme="majorHAnsi"/>
          <w:sz w:val="26"/>
          <w:szCs w:val="26"/>
          <w:lang w:val="vi-VN"/>
        </w:rPr>
      </w:pPr>
      <w:proofErr w:type="spellStart"/>
      <w:r w:rsidRPr="000F58A3">
        <w:rPr>
          <w:rFonts w:asciiTheme="majorHAnsi" w:hAnsiTheme="majorHAnsi" w:cstheme="majorHAnsi"/>
          <w:sz w:val="26"/>
          <w:szCs w:val="26"/>
          <w:lang w:val="vi-VN"/>
        </w:rPr>
        <w:t>Cost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control</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especially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operating</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costs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management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costs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and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project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costs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continues</w:t>
      </w:r>
      <w:proofErr w:type="spellEnd"/>
      <w:r w:rsidRPr="000F58A3">
        <w:rPr>
          <w:rFonts w:asciiTheme="majorHAnsi" w:hAnsiTheme="majorHAnsi" w:cstheme="majorHAnsi"/>
          <w:sz w:val="26"/>
          <w:szCs w:val="26"/>
          <w:lang w:val="vi-VN"/>
        </w:rPr>
        <w:t xml:space="preserve"> to be the </w:t>
      </w:r>
      <w:proofErr w:type="spellStart"/>
      <w:r w:rsidRPr="000F58A3">
        <w:rPr>
          <w:rFonts w:asciiTheme="majorHAnsi" w:hAnsiTheme="majorHAnsi" w:cstheme="majorHAnsi"/>
          <w:sz w:val="26"/>
          <w:szCs w:val="26"/>
          <w:lang w:val="vi-VN"/>
        </w:rPr>
        <w:t>top</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priorities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Board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Directors</w:t>
      </w:r>
      <w:proofErr w:type="spellEnd"/>
      <w:r w:rsidRPr="000F58A3">
        <w:rPr>
          <w:rFonts w:asciiTheme="majorHAnsi" w:hAnsiTheme="majorHAnsi" w:cstheme="majorHAnsi"/>
          <w:sz w:val="26"/>
          <w:szCs w:val="26"/>
          <w:lang w:val="vi-VN"/>
        </w:rPr>
        <w:t xml:space="preserve"> in 2025-2026. The </w:t>
      </w:r>
      <w:proofErr w:type="spellStart"/>
      <w:r w:rsidRPr="000F58A3">
        <w:rPr>
          <w:rFonts w:asciiTheme="majorHAnsi" w:hAnsiTheme="majorHAnsi" w:cstheme="majorHAnsi"/>
          <w:sz w:val="26"/>
          <w:szCs w:val="26"/>
          <w:lang w:val="vi-VN"/>
        </w:rPr>
        <w:t>costs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each</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project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including</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human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resources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costs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and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project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cash</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flow</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costs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are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fully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calculated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and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forecasted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right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from</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time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prepar</w:t>
      </w:r>
      <w:r>
        <w:rPr>
          <w:rFonts w:asciiTheme="majorHAnsi" w:hAnsiTheme="majorHAnsi" w:cstheme="majorHAnsi"/>
          <w:sz w:val="26"/>
          <w:szCs w:val="26"/>
        </w:rPr>
        <w:t>ation</w:t>
      </w:r>
      <w:proofErr w:type="spellEnd"/>
      <w:r>
        <w:rPr>
          <w:rFonts w:asciiTheme="majorHAnsi" w:hAnsiTheme="majorHAnsi" w:cstheme="majorHAnsi"/>
          <w:sz w:val="26"/>
          <w:szCs w:val="26"/>
        </w:rPr>
        <w:t xml:space="preserve"> of</w:t>
      </w:r>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business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plan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At</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lastRenderedPageBreak/>
        <w:t>same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time</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calculation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technical</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costs</w:t>
      </w:r>
      <w:proofErr w:type="spellEnd"/>
      <w:r w:rsidRPr="000F58A3">
        <w:rPr>
          <w:rFonts w:asciiTheme="majorHAnsi" w:hAnsiTheme="majorHAnsi" w:cstheme="majorHAnsi"/>
          <w:sz w:val="26"/>
          <w:szCs w:val="26"/>
          <w:lang w:val="vi-VN"/>
        </w:rPr>
        <w:t xml:space="preserve"> in the </w:t>
      </w:r>
      <w:proofErr w:type="spellStart"/>
      <w:r w:rsidRPr="000F58A3">
        <w:rPr>
          <w:rFonts w:asciiTheme="majorHAnsi" w:hAnsiTheme="majorHAnsi" w:cstheme="majorHAnsi"/>
          <w:sz w:val="26"/>
          <w:szCs w:val="26"/>
          <w:lang w:val="vi-VN"/>
        </w:rPr>
        <w:t>projects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continues</w:t>
      </w:r>
      <w:proofErr w:type="spellEnd"/>
      <w:r w:rsidRPr="000F58A3">
        <w:rPr>
          <w:rFonts w:asciiTheme="majorHAnsi" w:hAnsiTheme="majorHAnsi" w:cstheme="majorHAnsi"/>
          <w:sz w:val="26"/>
          <w:szCs w:val="26"/>
          <w:lang w:val="vi-VN"/>
        </w:rPr>
        <w:t xml:space="preserve"> to be </w:t>
      </w:r>
      <w:proofErr w:type="spellStart"/>
      <w:r w:rsidRPr="000F58A3">
        <w:rPr>
          <w:rFonts w:asciiTheme="majorHAnsi" w:hAnsiTheme="majorHAnsi" w:cstheme="majorHAnsi"/>
          <w:sz w:val="26"/>
          <w:szCs w:val="26"/>
          <w:lang w:val="vi-VN"/>
        </w:rPr>
        <w:t>improved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appropriately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after</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being</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deployed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and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operated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relatively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well</w:t>
      </w:r>
      <w:proofErr w:type="spellEnd"/>
      <w:r w:rsidRPr="000F58A3">
        <w:rPr>
          <w:rFonts w:asciiTheme="majorHAnsi" w:hAnsiTheme="majorHAnsi" w:cstheme="majorHAnsi"/>
          <w:sz w:val="26"/>
          <w:szCs w:val="26"/>
          <w:lang w:val="vi-VN"/>
        </w:rPr>
        <w:t xml:space="preserve"> in 2024-2025.</w:t>
      </w:r>
    </w:p>
    <w:p w14:paraId="160BD36E" w14:textId="54EA4F12" w:rsidR="00495382" w:rsidRPr="008D7999" w:rsidRDefault="000F58A3" w:rsidP="000F58A3">
      <w:pPr>
        <w:spacing w:after="120" w:line="276" w:lineRule="auto"/>
        <w:ind w:firstLine="567"/>
        <w:jc w:val="both"/>
        <w:rPr>
          <w:rFonts w:asciiTheme="majorHAnsi" w:hAnsiTheme="majorHAnsi" w:cstheme="majorHAnsi"/>
          <w:sz w:val="26"/>
          <w:szCs w:val="26"/>
          <w:lang w:val="vi-VN"/>
        </w:rPr>
      </w:pPr>
      <w:proofErr w:type="spellStart"/>
      <w:r w:rsidRPr="000F58A3">
        <w:rPr>
          <w:rFonts w:asciiTheme="majorHAnsi" w:hAnsiTheme="majorHAnsi" w:cstheme="majorHAnsi"/>
          <w:sz w:val="26"/>
          <w:szCs w:val="26"/>
          <w:lang w:val="vi-VN"/>
        </w:rPr>
        <w:t>Completing</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projects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that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have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been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backlogged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for</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many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years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helps</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Company</w:t>
      </w:r>
      <w:proofErr w:type="spellEnd"/>
      <w:r w:rsidRPr="000F58A3">
        <w:rPr>
          <w:rFonts w:asciiTheme="majorHAnsi" w:hAnsiTheme="majorHAnsi" w:cstheme="majorHAnsi"/>
          <w:sz w:val="26"/>
          <w:szCs w:val="26"/>
          <w:lang w:val="vi-VN"/>
        </w:rPr>
        <w:t xml:space="preserve"> no </w:t>
      </w:r>
      <w:proofErr w:type="spellStart"/>
      <w:r w:rsidRPr="000F58A3">
        <w:rPr>
          <w:rFonts w:asciiTheme="majorHAnsi" w:hAnsiTheme="majorHAnsi" w:cstheme="majorHAnsi"/>
          <w:sz w:val="26"/>
          <w:szCs w:val="26"/>
          <w:lang w:val="vi-VN"/>
        </w:rPr>
        <w:t>longer</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have</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set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aside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operating</w:t>
      </w:r>
      <w:proofErr w:type="spellEnd"/>
      <w:r w:rsidRPr="000F58A3">
        <w:rPr>
          <w:rFonts w:asciiTheme="majorHAnsi" w:hAnsiTheme="majorHAnsi" w:cstheme="majorHAnsi"/>
          <w:sz w:val="26"/>
          <w:szCs w:val="26"/>
          <w:lang w:val="vi-VN"/>
        </w:rPr>
        <w:t xml:space="preserve"> </w:t>
      </w:r>
      <w:r>
        <w:rPr>
          <w:rFonts w:asciiTheme="majorHAnsi" w:hAnsiTheme="majorHAnsi" w:cstheme="majorHAnsi"/>
          <w:sz w:val="26"/>
          <w:szCs w:val="26"/>
        </w:rPr>
        <w:t>reserve fund</w:t>
      </w:r>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This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helps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improve</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Company's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efficiency</w:t>
      </w:r>
      <w:proofErr w:type="spellEnd"/>
      <w:r w:rsidRPr="000F58A3">
        <w:rPr>
          <w:rFonts w:asciiTheme="majorHAnsi" w:hAnsiTheme="majorHAnsi" w:cstheme="majorHAnsi"/>
          <w:sz w:val="26"/>
          <w:szCs w:val="26"/>
          <w:lang w:val="vi-VN"/>
        </w:rPr>
        <w:t xml:space="preserve"> in the </w:t>
      </w:r>
      <w:proofErr w:type="spellStart"/>
      <w:r w:rsidRPr="000F58A3">
        <w:rPr>
          <w:rFonts w:asciiTheme="majorHAnsi" w:hAnsiTheme="majorHAnsi" w:cstheme="majorHAnsi"/>
          <w:sz w:val="26"/>
          <w:szCs w:val="26"/>
          <w:lang w:val="vi-VN"/>
        </w:rPr>
        <w:t>business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results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report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from</w:t>
      </w:r>
      <w:proofErr w:type="spellEnd"/>
      <w:r w:rsidRPr="000F58A3">
        <w:rPr>
          <w:rFonts w:asciiTheme="majorHAnsi" w:hAnsiTheme="majorHAnsi" w:cstheme="majorHAnsi"/>
          <w:sz w:val="26"/>
          <w:szCs w:val="26"/>
          <w:lang w:val="vi-VN"/>
        </w:rPr>
        <w:t xml:space="preserve"> 2024-2025 </w:t>
      </w:r>
      <w:proofErr w:type="spellStart"/>
      <w:r w:rsidRPr="000F58A3">
        <w:rPr>
          <w:rFonts w:asciiTheme="majorHAnsi" w:hAnsiTheme="majorHAnsi" w:cstheme="majorHAnsi"/>
          <w:sz w:val="26"/>
          <w:szCs w:val="26"/>
          <w:lang w:val="vi-VN"/>
        </w:rPr>
        <w:t>onwards</w:t>
      </w:r>
      <w:proofErr w:type="spellEnd"/>
      <w:r w:rsidRPr="000F58A3">
        <w:rPr>
          <w:rFonts w:asciiTheme="majorHAnsi" w:hAnsiTheme="majorHAnsi" w:cstheme="majorHAnsi"/>
          <w:sz w:val="26"/>
          <w:szCs w:val="26"/>
          <w:lang w:val="vi-VN"/>
        </w:rPr>
        <w:t>.</w:t>
      </w:r>
    </w:p>
    <w:p w14:paraId="15007A6E" w14:textId="6D8469D1" w:rsidR="003552E4" w:rsidRPr="0011126D" w:rsidRDefault="000F58A3" w:rsidP="0011126D">
      <w:pPr>
        <w:pStyle w:val="ListParagraph"/>
        <w:widowControl w:val="0"/>
        <w:numPr>
          <w:ilvl w:val="1"/>
          <w:numId w:val="11"/>
        </w:numPr>
        <w:spacing w:after="120"/>
        <w:ind w:left="0" w:firstLine="567"/>
        <w:contextualSpacing w:val="0"/>
        <w:rPr>
          <w:rFonts w:asciiTheme="majorHAnsi" w:hAnsiTheme="majorHAnsi" w:cstheme="majorHAnsi"/>
          <w:b/>
          <w:sz w:val="26"/>
          <w:szCs w:val="26"/>
        </w:rPr>
      </w:pPr>
      <w:r w:rsidRPr="000F58A3">
        <w:rPr>
          <w:rFonts w:asciiTheme="majorHAnsi" w:hAnsiTheme="majorHAnsi" w:cstheme="majorHAnsi"/>
          <w:b/>
          <w:sz w:val="26"/>
          <w:szCs w:val="26"/>
        </w:rPr>
        <w:t>M</w:t>
      </w:r>
      <w:proofErr w:type="spellStart"/>
      <w:r>
        <w:rPr>
          <w:rFonts w:asciiTheme="majorHAnsi" w:hAnsiTheme="majorHAnsi" w:cstheme="majorHAnsi"/>
          <w:b/>
          <w:sz w:val="26"/>
          <w:szCs w:val="26"/>
          <w:lang w:val="en-US"/>
        </w:rPr>
        <w:t>arket</w:t>
      </w:r>
      <w:proofErr w:type="spellEnd"/>
      <w:r>
        <w:rPr>
          <w:rFonts w:asciiTheme="majorHAnsi" w:hAnsiTheme="majorHAnsi" w:cstheme="majorHAnsi"/>
          <w:b/>
          <w:sz w:val="26"/>
          <w:szCs w:val="26"/>
          <w:lang w:val="en-US"/>
        </w:rPr>
        <w:t xml:space="preserve"> Development</w:t>
      </w:r>
    </w:p>
    <w:p w14:paraId="1053C6A3" w14:textId="33D38879" w:rsidR="000F58A3" w:rsidRDefault="000F58A3" w:rsidP="00DF69E4">
      <w:pPr>
        <w:spacing w:after="120" w:line="276" w:lineRule="auto"/>
        <w:ind w:firstLine="567"/>
        <w:jc w:val="both"/>
        <w:rPr>
          <w:rFonts w:asciiTheme="majorHAnsi" w:hAnsiTheme="majorHAnsi" w:cstheme="majorHAnsi"/>
          <w:sz w:val="26"/>
          <w:szCs w:val="26"/>
          <w:lang w:val="vi-VN"/>
        </w:rPr>
      </w:pPr>
      <w:r w:rsidRPr="000F58A3">
        <w:rPr>
          <w:rFonts w:asciiTheme="majorHAnsi" w:hAnsiTheme="majorHAnsi" w:cstheme="majorHAnsi"/>
          <w:sz w:val="26"/>
          <w:szCs w:val="26"/>
          <w:lang w:val="vi-VN"/>
        </w:rPr>
        <w:t xml:space="preserve">In </w:t>
      </w:r>
      <w:proofErr w:type="spellStart"/>
      <w:r w:rsidRPr="000F58A3">
        <w:rPr>
          <w:rFonts w:asciiTheme="majorHAnsi" w:hAnsiTheme="majorHAnsi" w:cstheme="majorHAnsi"/>
          <w:sz w:val="26"/>
          <w:szCs w:val="26"/>
          <w:lang w:val="vi-VN"/>
        </w:rPr>
        <w:t>order</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increase</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scale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business</w:t>
      </w:r>
      <w:proofErr w:type="spellEnd"/>
      <w:r w:rsidRPr="000F58A3">
        <w:rPr>
          <w:rFonts w:asciiTheme="majorHAnsi" w:hAnsiTheme="majorHAnsi" w:cstheme="majorHAnsi"/>
          <w:sz w:val="26"/>
          <w:szCs w:val="26"/>
          <w:lang w:val="vi-VN"/>
        </w:rPr>
        <w:t xml:space="preserve">, in </w:t>
      </w:r>
      <w:proofErr w:type="spellStart"/>
      <w:r w:rsidRPr="000F58A3">
        <w:rPr>
          <w:rFonts w:asciiTheme="majorHAnsi" w:hAnsiTheme="majorHAnsi" w:cstheme="majorHAnsi"/>
          <w:sz w:val="26"/>
          <w:szCs w:val="26"/>
          <w:lang w:val="vi-VN"/>
        </w:rPr>
        <w:t>addition</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continuing</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develop</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new</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customers</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Board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r w:rsidR="0011126D">
        <w:rPr>
          <w:rFonts w:asciiTheme="majorHAnsi" w:hAnsiTheme="majorHAnsi" w:cstheme="majorHAnsi"/>
          <w:sz w:val="26"/>
          <w:szCs w:val="26"/>
        </w:rPr>
        <w:t>management</w:t>
      </w:r>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plans</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increase</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types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products</w:t>
      </w:r>
      <w:proofErr w:type="spellEnd"/>
      <w:r w:rsidRPr="000F58A3">
        <w:rPr>
          <w:rFonts w:asciiTheme="majorHAnsi" w:hAnsiTheme="majorHAnsi" w:cstheme="majorHAnsi"/>
          <w:sz w:val="26"/>
          <w:szCs w:val="26"/>
          <w:lang w:val="vi-VN"/>
        </w:rPr>
        <w:t>/</w:t>
      </w:r>
      <w:proofErr w:type="spellStart"/>
      <w:r w:rsidRPr="000F58A3">
        <w:rPr>
          <w:rFonts w:asciiTheme="majorHAnsi" w:hAnsiTheme="majorHAnsi" w:cstheme="majorHAnsi"/>
          <w:sz w:val="26"/>
          <w:szCs w:val="26"/>
          <w:lang w:val="vi-VN"/>
        </w:rPr>
        <w:t>services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Company</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maximize</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resources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existing</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customers</w:t>
      </w:r>
      <w:proofErr w:type="spellEnd"/>
      <w:r w:rsidRPr="000F58A3">
        <w:rPr>
          <w:rFonts w:asciiTheme="majorHAnsi" w:hAnsiTheme="majorHAnsi" w:cstheme="majorHAnsi"/>
          <w:sz w:val="26"/>
          <w:szCs w:val="26"/>
          <w:lang w:val="vi-VN"/>
        </w:rPr>
        <w:t xml:space="preserve">. </w:t>
      </w:r>
    </w:p>
    <w:p w14:paraId="3FF9CDCA" w14:textId="53B935E8" w:rsidR="000F58A3" w:rsidRPr="008D7999" w:rsidRDefault="000F58A3" w:rsidP="00DF69E4">
      <w:pPr>
        <w:spacing w:after="120" w:line="276" w:lineRule="auto"/>
        <w:ind w:firstLine="567"/>
        <w:jc w:val="both"/>
        <w:rPr>
          <w:rFonts w:asciiTheme="majorHAnsi" w:hAnsiTheme="majorHAnsi" w:cstheme="majorHAnsi"/>
          <w:sz w:val="26"/>
          <w:szCs w:val="26"/>
          <w:lang w:val="vi-VN"/>
        </w:rPr>
      </w:pPr>
      <w:r w:rsidRPr="000F58A3">
        <w:rPr>
          <w:rFonts w:asciiTheme="majorHAnsi" w:hAnsiTheme="majorHAnsi" w:cstheme="majorHAnsi"/>
          <w:sz w:val="26"/>
          <w:szCs w:val="26"/>
          <w:lang w:val="vi-VN"/>
        </w:rPr>
        <w:t xml:space="preserve">The </w:t>
      </w:r>
      <w:proofErr w:type="spellStart"/>
      <w:r w:rsidRPr="000F58A3">
        <w:rPr>
          <w:rFonts w:asciiTheme="majorHAnsi" w:hAnsiTheme="majorHAnsi" w:cstheme="majorHAnsi"/>
          <w:sz w:val="26"/>
          <w:szCs w:val="26"/>
          <w:lang w:val="vi-VN"/>
        </w:rPr>
        <w:t>Board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r w:rsidR="0011126D">
        <w:rPr>
          <w:rFonts w:asciiTheme="majorHAnsi" w:hAnsiTheme="majorHAnsi" w:cstheme="majorHAnsi"/>
          <w:sz w:val="26"/>
          <w:szCs w:val="26"/>
        </w:rPr>
        <w:t>management</w:t>
      </w:r>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continues</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actively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research</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new</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business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directions</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increase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business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efficiency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Some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new</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directions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have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been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established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through</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cooperation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with</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domestic</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and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foreign</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partners</w:t>
      </w:r>
      <w:proofErr w:type="spellEnd"/>
      <w:r w:rsidRPr="000F58A3">
        <w:rPr>
          <w:rFonts w:asciiTheme="majorHAnsi" w:hAnsiTheme="majorHAnsi" w:cstheme="majorHAnsi"/>
          <w:sz w:val="26"/>
          <w:szCs w:val="26"/>
          <w:lang w:val="vi-VN"/>
        </w:rPr>
        <w:t xml:space="preserve">. In </w:t>
      </w:r>
      <w:proofErr w:type="spellStart"/>
      <w:r w:rsidRPr="000F58A3">
        <w:rPr>
          <w:rFonts w:asciiTheme="majorHAnsi" w:hAnsiTheme="majorHAnsi" w:cstheme="majorHAnsi"/>
          <w:sz w:val="26"/>
          <w:szCs w:val="26"/>
          <w:lang w:val="vi-VN"/>
        </w:rPr>
        <w:t>addition</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Board</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w:t>
      </w:r>
      <w:r w:rsidR="0011126D">
        <w:rPr>
          <w:rFonts w:asciiTheme="majorHAnsi" w:hAnsiTheme="majorHAnsi" w:cstheme="majorHAnsi"/>
          <w:sz w:val="26"/>
          <w:szCs w:val="26"/>
        </w:rPr>
        <w:t>management</w:t>
      </w:r>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continues</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actively</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seek</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investment</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options</w:t>
      </w:r>
      <w:proofErr w:type="spellEnd"/>
      <w:r w:rsidRPr="000F58A3">
        <w:rPr>
          <w:rFonts w:asciiTheme="majorHAnsi" w:hAnsiTheme="majorHAnsi" w:cstheme="majorHAnsi"/>
          <w:sz w:val="26"/>
          <w:szCs w:val="26"/>
          <w:lang w:val="vi-VN"/>
        </w:rPr>
        <w:t xml:space="preserve"> to </w:t>
      </w:r>
      <w:proofErr w:type="spellStart"/>
      <w:r w:rsidRPr="000F58A3">
        <w:rPr>
          <w:rFonts w:asciiTheme="majorHAnsi" w:hAnsiTheme="majorHAnsi" w:cstheme="majorHAnsi"/>
          <w:sz w:val="26"/>
          <w:szCs w:val="26"/>
          <w:lang w:val="vi-VN"/>
        </w:rPr>
        <w:t>promote</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increase</w:t>
      </w:r>
      <w:proofErr w:type="spellEnd"/>
      <w:r w:rsidRPr="000F58A3">
        <w:rPr>
          <w:rFonts w:asciiTheme="majorHAnsi" w:hAnsiTheme="majorHAnsi" w:cstheme="majorHAnsi"/>
          <w:sz w:val="26"/>
          <w:szCs w:val="26"/>
          <w:lang w:val="vi-VN"/>
        </w:rPr>
        <w:t xml:space="preserve"> in the </w:t>
      </w:r>
      <w:proofErr w:type="spellStart"/>
      <w:r w:rsidRPr="000F58A3">
        <w:rPr>
          <w:rFonts w:asciiTheme="majorHAnsi" w:hAnsiTheme="majorHAnsi" w:cstheme="majorHAnsi"/>
          <w:sz w:val="26"/>
          <w:szCs w:val="26"/>
          <w:lang w:val="vi-VN"/>
        </w:rPr>
        <w:t>scale</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of</w:t>
      </w:r>
      <w:proofErr w:type="spellEnd"/>
      <w:r w:rsidRPr="000F58A3">
        <w:rPr>
          <w:rFonts w:asciiTheme="majorHAnsi" w:hAnsiTheme="majorHAnsi" w:cstheme="majorHAnsi"/>
          <w:sz w:val="26"/>
          <w:szCs w:val="26"/>
          <w:lang w:val="vi-VN"/>
        </w:rPr>
        <w:t xml:space="preserve"> the </w:t>
      </w:r>
      <w:proofErr w:type="spellStart"/>
      <w:r w:rsidRPr="000F58A3">
        <w:rPr>
          <w:rFonts w:asciiTheme="majorHAnsi" w:hAnsiTheme="majorHAnsi" w:cstheme="majorHAnsi"/>
          <w:sz w:val="26"/>
          <w:szCs w:val="26"/>
          <w:lang w:val="vi-VN"/>
        </w:rPr>
        <w:t>Company's</w:t>
      </w:r>
      <w:proofErr w:type="spellEnd"/>
      <w:r w:rsidRPr="000F58A3">
        <w:rPr>
          <w:rFonts w:asciiTheme="majorHAnsi" w:hAnsiTheme="majorHAnsi" w:cstheme="majorHAnsi"/>
          <w:sz w:val="26"/>
          <w:szCs w:val="26"/>
          <w:lang w:val="vi-VN"/>
        </w:rPr>
        <w:t xml:space="preserve"> </w:t>
      </w:r>
      <w:proofErr w:type="spellStart"/>
      <w:r w:rsidRPr="000F58A3">
        <w:rPr>
          <w:rFonts w:asciiTheme="majorHAnsi" w:hAnsiTheme="majorHAnsi" w:cstheme="majorHAnsi"/>
          <w:sz w:val="26"/>
          <w:szCs w:val="26"/>
          <w:lang w:val="vi-VN"/>
        </w:rPr>
        <w:t>assets</w:t>
      </w:r>
      <w:proofErr w:type="spellEnd"/>
      <w:r w:rsidRPr="000F58A3">
        <w:rPr>
          <w:rFonts w:asciiTheme="majorHAnsi" w:hAnsiTheme="majorHAnsi" w:cstheme="majorHAnsi"/>
          <w:sz w:val="26"/>
          <w:szCs w:val="26"/>
          <w:lang w:val="vi-VN"/>
        </w:rPr>
        <w:t>.</w:t>
      </w:r>
    </w:p>
    <w:p w14:paraId="4E6596F1" w14:textId="6E502016" w:rsidR="00585E7C" w:rsidRPr="008D7999" w:rsidRDefault="0011126D" w:rsidP="004D3979">
      <w:pPr>
        <w:pStyle w:val="ListParagraph"/>
        <w:numPr>
          <w:ilvl w:val="1"/>
          <w:numId w:val="11"/>
        </w:numPr>
        <w:spacing w:after="120"/>
        <w:ind w:left="0" w:firstLine="567"/>
        <w:contextualSpacing w:val="0"/>
        <w:rPr>
          <w:rFonts w:asciiTheme="majorHAnsi" w:hAnsiTheme="majorHAnsi" w:cstheme="majorHAnsi"/>
          <w:b/>
          <w:sz w:val="26"/>
          <w:szCs w:val="26"/>
          <w:lang w:val="en-US"/>
        </w:rPr>
      </w:pPr>
      <w:r>
        <w:rPr>
          <w:rFonts w:asciiTheme="majorHAnsi" w:hAnsiTheme="majorHAnsi" w:cstheme="majorHAnsi"/>
          <w:b/>
          <w:sz w:val="26"/>
          <w:szCs w:val="26"/>
          <w:lang w:val="en-US"/>
        </w:rPr>
        <w:t>Partnership relations</w:t>
      </w:r>
    </w:p>
    <w:p w14:paraId="5E69D0FE" w14:textId="39189B35" w:rsidR="0011126D" w:rsidRPr="008D7999" w:rsidRDefault="0011126D" w:rsidP="004D3979">
      <w:pPr>
        <w:spacing w:after="120" w:line="276" w:lineRule="auto"/>
        <w:ind w:firstLine="567"/>
        <w:jc w:val="both"/>
        <w:rPr>
          <w:rFonts w:asciiTheme="majorHAnsi" w:hAnsiTheme="majorHAnsi" w:cstheme="majorHAnsi"/>
          <w:sz w:val="26"/>
          <w:szCs w:val="26"/>
        </w:rPr>
      </w:pPr>
      <w:r w:rsidRPr="0011126D">
        <w:rPr>
          <w:rFonts w:asciiTheme="majorHAnsi" w:hAnsiTheme="majorHAnsi" w:cstheme="majorHAnsi"/>
          <w:sz w:val="26"/>
          <w:szCs w:val="26"/>
        </w:rPr>
        <w:t>In the 2024-2025 fiscal year, HIPT's partnership goal is to continue to maintain and upgrade partnerships with major technology companies. Expand the scope of contact, selectively, with other partners around the world to diversify solutions, flexibly meeting customer needs.</w:t>
      </w:r>
    </w:p>
    <w:p w14:paraId="036E4C2F" w14:textId="77777777" w:rsidR="00F47D6D" w:rsidRPr="008D7999" w:rsidRDefault="00F47D6D" w:rsidP="004D3979">
      <w:pPr>
        <w:spacing w:after="120" w:line="276" w:lineRule="auto"/>
        <w:ind w:firstLine="567"/>
        <w:jc w:val="both"/>
        <w:rPr>
          <w:rFonts w:asciiTheme="majorHAnsi" w:hAnsiTheme="majorHAnsi" w:cstheme="majorHAnsi"/>
          <w:sz w:val="12"/>
          <w:szCs w:val="12"/>
        </w:rPr>
      </w:pPr>
    </w:p>
    <w:p w14:paraId="4C987E09" w14:textId="52B0A693" w:rsidR="00BE150F" w:rsidRPr="008D7999" w:rsidRDefault="0011126D" w:rsidP="004D3979">
      <w:pPr>
        <w:pStyle w:val="ListParagraph"/>
        <w:numPr>
          <w:ilvl w:val="0"/>
          <w:numId w:val="14"/>
        </w:numPr>
        <w:spacing w:after="120"/>
        <w:ind w:left="0" w:firstLine="567"/>
        <w:contextualSpacing w:val="0"/>
        <w:rPr>
          <w:rFonts w:asciiTheme="majorHAnsi" w:hAnsiTheme="majorHAnsi" w:cstheme="majorHAnsi"/>
          <w:b/>
          <w:sz w:val="26"/>
          <w:szCs w:val="26"/>
          <w:lang w:val="en-US"/>
        </w:rPr>
      </w:pPr>
      <w:r w:rsidRPr="0011126D">
        <w:rPr>
          <w:rFonts w:asciiTheme="majorHAnsi" w:hAnsiTheme="majorHAnsi" w:cstheme="majorHAnsi"/>
          <w:b/>
          <w:sz w:val="26"/>
          <w:szCs w:val="26"/>
          <w:lang w:val="en-US"/>
        </w:rPr>
        <w:t>Management and operation orientation</w:t>
      </w:r>
    </w:p>
    <w:p w14:paraId="11280BD8" w14:textId="65CB3BC6" w:rsidR="00BE150F" w:rsidRPr="008D7999" w:rsidRDefault="0011126D"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sidRPr="0011126D">
        <w:rPr>
          <w:rFonts w:asciiTheme="majorHAnsi" w:hAnsiTheme="majorHAnsi" w:cstheme="majorHAnsi"/>
          <w:b/>
          <w:sz w:val="26"/>
          <w:szCs w:val="26"/>
          <w:lang w:val="en-US"/>
        </w:rPr>
        <w:t>Organization - Operation</w:t>
      </w:r>
    </w:p>
    <w:p w14:paraId="7B57876C" w14:textId="77777777" w:rsidR="0011126D" w:rsidRDefault="0011126D" w:rsidP="00DE10F9">
      <w:pPr>
        <w:spacing w:after="120" w:line="276" w:lineRule="auto"/>
        <w:ind w:firstLine="567"/>
        <w:jc w:val="both"/>
        <w:rPr>
          <w:rFonts w:asciiTheme="majorHAnsi" w:hAnsiTheme="majorHAnsi" w:cstheme="majorHAnsi"/>
          <w:sz w:val="26"/>
          <w:szCs w:val="26"/>
          <w:lang w:val="vi-VN"/>
        </w:rPr>
      </w:pPr>
      <w:r w:rsidRPr="0011126D">
        <w:rPr>
          <w:rFonts w:asciiTheme="majorHAnsi" w:hAnsiTheme="majorHAnsi" w:cstheme="majorHAnsi"/>
          <w:sz w:val="26"/>
          <w:szCs w:val="26"/>
          <w:lang w:val="vi-VN"/>
        </w:rPr>
        <w:t xml:space="preserve">The </w:t>
      </w:r>
      <w:proofErr w:type="spellStart"/>
      <w:r w:rsidRPr="0011126D">
        <w:rPr>
          <w:rFonts w:asciiTheme="majorHAnsi" w:hAnsiTheme="majorHAnsi" w:cstheme="majorHAnsi"/>
          <w:sz w:val="26"/>
          <w:szCs w:val="26"/>
          <w:lang w:val="vi-VN"/>
        </w:rPr>
        <w:t>income</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regulations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are</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issued</w:t>
      </w:r>
      <w:proofErr w:type="spellEnd"/>
      <w:r w:rsidRPr="0011126D">
        <w:rPr>
          <w:rFonts w:asciiTheme="majorHAnsi" w:hAnsiTheme="majorHAnsi" w:cstheme="majorHAnsi"/>
          <w:sz w:val="26"/>
          <w:szCs w:val="26"/>
          <w:lang w:val="vi-VN"/>
        </w:rPr>
        <w:t xml:space="preserve"> to </w:t>
      </w:r>
      <w:proofErr w:type="spellStart"/>
      <w:r w:rsidRPr="0011126D">
        <w:rPr>
          <w:rFonts w:asciiTheme="majorHAnsi" w:hAnsiTheme="majorHAnsi" w:cstheme="majorHAnsi"/>
          <w:sz w:val="26"/>
          <w:szCs w:val="26"/>
          <w:lang w:val="vi-VN"/>
        </w:rPr>
        <w:t>each</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business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center</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of</w:t>
      </w:r>
      <w:proofErr w:type="spellEnd"/>
      <w:r w:rsidRPr="0011126D">
        <w:rPr>
          <w:rFonts w:asciiTheme="majorHAnsi" w:hAnsiTheme="majorHAnsi" w:cstheme="majorHAnsi"/>
          <w:sz w:val="26"/>
          <w:szCs w:val="26"/>
          <w:lang w:val="vi-VN"/>
        </w:rPr>
        <w:t xml:space="preserve"> the </w:t>
      </w:r>
      <w:proofErr w:type="spellStart"/>
      <w:r w:rsidRPr="0011126D">
        <w:rPr>
          <w:rFonts w:asciiTheme="majorHAnsi" w:hAnsiTheme="majorHAnsi" w:cstheme="majorHAnsi"/>
          <w:sz w:val="26"/>
          <w:szCs w:val="26"/>
          <w:lang w:val="vi-VN"/>
        </w:rPr>
        <w:t>Company</w:t>
      </w:r>
      <w:proofErr w:type="spellEnd"/>
      <w:r w:rsidRPr="0011126D">
        <w:rPr>
          <w:rFonts w:asciiTheme="majorHAnsi" w:hAnsiTheme="majorHAnsi" w:cstheme="majorHAnsi"/>
          <w:sz w:val="26"/>
          <w:szCs w:val="26"/>
          <w:lang w:val="vi-VN"/>
        </w:rPr>
        <w:t xml:space="preserve">. The </w:t>
      </w:r>
      <w:proofErr w:type="spellStart"/>
      <w:r w:rsidRPr="0011126D">
        <w:rPr>
          <w:rFonts w:asciiTheme="majorHAnsi" w:hAnsiTheme="majorHAnsi" w:cstheme="majorHAnsi"/>
          <w:sz w:val="26"/>
          <w:szCs w:val="26"/>
          <w:lang w:val="vi-VN"/>
        </w:rPr>
        <w:t>Company</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applies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internal</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resource</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assessment</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systems</w:t>
      </w:r>
      <w:proofErr w:type="spellEnd"/>
      <w:r w:rsidRPr="0011126D">
        <w:rPr>
          <w:rFonts w:asciiTheme="majorHAnsi" w:hAnsiTheme="majorHAnsi" w:cstheme="majorHAnsi"/>
          <w:sz w:val="26"/>
          <w:szCs w:val="26"/>
          <w:lang w:val="vi-VN"/>
        </w:rPr>
        <w:t xml:space="preserve"> to </w:t>
      </w:r>
      <w:proofErr w:type="spellStart"/>
      <w:r w:rsidRPr="0011126D">
        <w:rPr>
          <w:rFonts w:asciiTheme="majorHAnsi" w:hAnsiTheme="majorHAnsi" w:cstheme="majorHAnsi"/>
          <w:sz w:val="26"/>
          <w:szCs w:val="26"/>
          <w:lang w:val="vi-VN"/>
        </w:rPr>
        <w:t>improve</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business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efficiency</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and</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project</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efficiency</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This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regulation</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has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been</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applied</w:t>
      </w:r>
      <w:proofErr w:type="spellEnd"/>
      <w:r w:rsidRPr="0011126D">
        <w:rPr>
          <w:rFonts w:asciiTheme="majorHAnsi" w:hAnsiTheme="majorHAnsi" w:cstheme="majorHAnsi"/>
          <w:sz w:val="26"/>
          <w:szCs w:val="26"/>
          <w:lang w:val="vi-VN"/>
        </w:rPr>
        <w:t xml:space="preserve"> in </w:t>
      </w:r>
      <w:proofErr w:type="spellStart"/>
      <w:r w:rsidRPr="0011126D">
        <w:rPr>
          <w:rFonts w:asciiTheme="majorHAnsi" w:hAnsiTheme="majorHAnsi" w:cstheme="majorHAnsi"/>
          <w:sz w:val="26"/>
          <w:szCs w:val="26"/>
          <w:lang w:val="vi-VN"/>
        </w:rPr>
        <w:t>previous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years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and</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will</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continue</w:t>
      </w:r>
      <w:proofErr w:type="spellEnd"/>
      <w:r w:rsidRPr="0011126D">
        <w:rPr>
          <w:rFonts w:asciiTheme="majorHAnsi" w:hAnsiTheme="majorHAnsi" w:cstheme="majorHAnsi"/>
          <w:sz w:val="26"/>
          <w:szCs w:val="26"/>
          <w:lang w:val="vi-VN"/>
        </w:rPr>
        <w:t xml:space="preserve"> to be </w:t>
      </w:r>
      <w:proofErr w:type="spellStart"/>
      <w:r w:rsidRPr="0011126D">
        <w:rPr>
          <w:rFonts w:asciiTheme="majorHAnsi" w:hAnsiTheme="majorHAnsi" w:cstheme="majorHAnsi"/>
          <w:sz w:val="26"/>
          <w:szCs w:val="26"/>
          <w:lang w:val="vi-VN"/>
        </w:rPr>
        <w:t>applied</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and</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improved</w:t>
      </w:r>
      <w:proofErr w:type="spellEnd"/>
      <w:r w:rsidRPr="0011126D">
        <w:rPr>
          <w:rFonts w:asciiTheme="majorHAnsi" w:hAnsiTheme="majorHAnsi" w:cstheme="majorHAnsi"/>
          <w:sz w:val="26"/>
          <w:szCs w:val="26"/>
          <w:lang w:val="vi-VN"/>
        </w:rPr>
        <w:t xml:space="preserve"> in 2025-2026. </w:t>
      </w:r>
    </w:p>
    <w:p w14:paraId="139B5B8D" w14:textId="26488E3A" w:rsidR="0011126D" w:rsidRPr="008D7999" w:rsidRDefault="0011126D" w:rsidP="00DE10F9">
      <w:pPr>
        <w:spacing w:after="120" w:line="276" w:lineRule="auto"/>
        <w:ind w:firstLine="567"/>
        <w:jc w:val="both"/>
        <w:rPr>
          <w:rFonts w:asciiTheme="majorHAnsi" w:hAnsiTheme="majorHAnsi" w:cstheme="majorHAnsi"/>
          <w:sz w:val="26"/>
          <w:szCs w:val="26"/>
          <w:lang w:val="vi-VN"/>
        </w:rPr>
      </w:pPr>
      <w:r w:rsidRPr="0011126D">
        <w:rPr>
          <w:rFonts w:asciiTheme="majorHAnsi" w:hAnsiTheme="majorHAnsi" w:cstheme="majorHAnsi"/>
          <w:sz w:val="26"/>
          <w:szCs w:val="26"/>
          <w:lang w:val="vi-VN"/>
        </w:rPr>
        <w:t xml:space="preserve">In </w:t>
      </w:r>
      <w:proofErr w:type="spellStart"/>
      <w:r w:rsidRPr="0011126D">
        <w:rPr>
          <w:rFonts w:asciiTheme="majorHAnsi" w:hAnsiTheme="majorHAnsi" w:cstheme="majorHAnsi"/>
          <w:sz w:val="26"/>
          <w:szCs w:val="26"/>
          <w:lang w:val="vi-VN"/>
        </w:rPr>
        <w:t>business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departments</w:t>
      </w:r>
      <w:proofErr w:type="spellEnd"/>
      <w:r w:rsidRPr="0011126D">
        <w:rPr>
          <w:rFonts w:asciiTheme="majorHAnsi" w:hAnsiTheme="majorHAnsi" w:cstheme="majorHAnsi"/>
          <w:sz w:val="26"/>
          <w:szCs w:val="26"/>
          <w:lang w:val="vi-VN"/>
        </w:rPr>
        <w:t xml:space="preserve">, the </w:t>
      </w:r>
      <w:proofErr w:type="spellStart"/>
      <w:r w:rsidRPr="0011126D">
        <w:rPr>
          <w:rFonts w:asciiTheme="majorHAnsi" w:hAnsiTheme="majorHAnsi" w:cstheme="majorHAnsi"/>
          <w:sz w:val="26"/>
          <w:szCs w:val="26"/>
          <w:lang w:val="vi-VN"/>
        </w:rPr>
        <w:t>Company</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applies</w:t>
      </w:r>
      <w:proofErr w:type="spellEnd"/>
      <w:r w:rsidRPr="0011126D">
        <w:rPr>
          <w:rFonts w:asciiTheme="majorHAnsi" w:hAnsiTheme="majorHAnsi" w:cstheme="majorHAnsi"/>
          <w:sz w:val="26"/>
          <w:szCs w:val="26"/>
          <w:lang w:val="vi-VN"/>
        </w:rPr>
        <w:t xml:space="preserve"> a </w:t>
      </w:r>
      <w:proofErr w:type="spellStart"/>
      <w:r w:rsidRPr="0011126D">
        <w:rPr>
          <w:rFonts w:asciiTheme="majorHAnsi" w:hAnsiTheme="majorHAnsi" w:cstheme="majorHAnsi"/>
          <w:sz w:val="26"/>
          <w:szCs w:val="26"/>
          <w:lang w:val="vi-VN"/>
        </w:rPr>
        <w:t>fixed</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income</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policy</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this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measure</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not</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only</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helps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control</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costs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but</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also</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increases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incentives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for</w:t>
      </w:r>
      <w:proofErr w:type="spellEnd"/>
      <w:r w:rsidRPr="0011126D">
        <w:rPr>
          <w:rFonts w:asciiTheme="majorHAnsi" w:hAnsiTheme="majorHAnsi" w:cstheme="majorHAnsi"/>
          <w:sz w:val="26"/>
          <w:szCs w:val="26"/>
          <w:lang w:val="vi-VN"/>
        </w:rPr>
        <w:t xml:space="preserve"> </w:t>
      </w:r>
      <w:r w:rsidR="006006EB">
        <w:rPr>
          <w:rFonts w:asciiTheme="majorHAnsi" w:hAnsiTheme="majorHAnsi" w:cstheme="majorHAnsi"/>
          <w:sz w:val="26"/>
          <w:szCs w:val="26"/>
        </w:rPr>
        <w:t xml:space="preserve">highly </w:t>
      </w:r>
      <w:proofErr w:type="spellStart"/>
      <w:r w:rsidRPr="0011126D">
        <w:rPr>
          <w:rFonts w:asciiTheme="majorHAnsi" w:hAnsiTheme="majorHAnsi" w:cstheme="majorHAnsi"/>
          <w:sz w:val="26"/>
          <w:szCs w:val="26"/>
          <w:lang w:val="vi-VN"/>
        </w:rPr>
        <w:t>capable</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and</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effective</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business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centers</w:t>
      </w:r>
      <w:proofErr w:type="spellEnd"/>
      <w:r w:rsidRPr="0011126D">
        <w:rPr>
          <w:rFonts w:asciiTheme="majorHAnsi" w:hAnsiTheme="majorHAnsi" w:cstheme="majorHAnsi"/>
          <w:sz w:val="26"/>
          <w:szCs w:val="26"/>
          <w:lang w:val="vi-VN"/>
        </w:rPr>
        <w:t xml:space="preserve">. In </w:t>
      </w:r>
      <w:proofErr w:type="spellStart"/>
      <w:r w:rsidRPr="0011126D">
        <w:rPr>
          <w:rFonts w:asciiTheme="majorHAnsi" w:hAnsiTheme="majorHAnsi" w:cstheme="majorHAnsi"/>
          <w:sz w:val="26"/>
          <w:szCs w:val="26"/>
          <w:lang w:val="vi-VN"/>
        </w:rPr>
        <w:t>addition</w:t>
      </w:r>
      <w:proofErr w:type="spellEnd"/>
      <w:r w:rsidRPr="0011126D">
        <w:rPr>
          <w:rFonts w:asciiTheme="majorHAnsi" w:hAnsiTheme="majorHAnsi" w:cstheme="majorHAnsi"/>
          <w:sz w:val="26"/>
          <w:szCs w:val="26"/>
          <w:lang w:val="vi-VN"/>
        </w:rPr>
        <w:t xml:space="preserve">, the </w:t>
      </w:r>
      <w:proofErr w:type="spellStart"/>
      <w:r w:rsidRPr="0011126D">
        <w:rPr>
          <w:rFonts w:asciiTheme="majorHAnsi" w:hAnsiTheme="majorHAnsi" w:cstheme="majorHAnsi"/>
          <w:sz w:val="26"/>
          <w:szCs w:val="26"/>
          <w:lang w:val="vi-VN"/>
        </w:rPr>
        <w:t>policy</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has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increased</w:t>
      </w:r>
      <w:proofErr w:type="spellEnd"/>
      <w:r w:rsidRPr="0011126D">
        <w:rPr>
          <w:rFonts w:asciiTheme="majorHAnsi" w:hAnsiTheme="majorHAnsi" w:cstheme="majorHAnsi"/>
          <w:sz w:val="26"/>
          <w:szCs w:val="26"/>
          <w:lang w:val="vi-VN"/>
        </w:rPr>
        <w:t xml:space="preserve"> the </w:t>
      </w:r>
      <w:proofErr w:type="spellStart"/>
      <w:r w:rsidRPr="0011126D">
        <w:rPr>
          <w:rFonts w:asciiTheme="majorHAnsi" w:hAnsiTheme="majorHAnsi" w:cstheme="majorHAnsi"/>
          <w:sz w:val="26"/>
          <w:szCs w:val="26"/>
          <w:lang w:val="vi-VN"/>
        </w:rPr>
        <w:t>selection</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of</w:t>
      </w:r>
      <w:proofErr w:type="spellEnd"/>
      <w:r w:rsidRPr="0011126D">
        <w:rPr>
          <w:rFonts w:asciiTheme="majorHAnsi" w:hAnsiTheme="majorHAnsi" w:cstheme="majorHAnsi"/>
          <w:sz w:val="26"/>
          <w:szCs w:val="26"/>
          <w:lang w:val="vi-VN"/>
        </w:rPr>
        <w:t xml:space="preserve"> the </w:t>
      </w:r>
      <w:proofErr w:type="spellStart"/>
      <w:r w:rsidRPr="0011126D">
        <w:rPr>
          <w:rFonts w:asciiTheme="majorHAnsi" w:hAnsiTheme="majorHAnsi" w:cstheme="majorHAnsi"/>
          <w:sz w:val="26"/>
          <w:szCs w:val="26"/>
          <w:lang w:val="vi-VN"/>
        </w:rPr>
        <w:t>Company's</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human</w:t>
      </w:r>
      <w:proofErr w:type="spellEnd"/>
      <w:r w:rsidRPr="0011126D">
        <w:rPr>
          <w:rFonts w:asciiTheme="majorHAnsi" w:hAnsiTheme="majorHAnsi" w:cstheme="majorHAnsi"/>
          <w:sz w:val="26"/>
          <w:szCs w:val="26"/>
          <w:lang w:val="vi-VN"/>
        </w:rPr>
        <w:t xml:space="preserve"> </w:t>
      </w:r>
      <w:proofErr w:type="spellStart"/>
      <w:r w:rsidRPr="0011126D">
        <w:rPr>
          <w:rFonts w:asciiTheme="majorHAnsi" w:hAnsiTheme="majorHAnsi" w:cstheme="majorHAnsi"/>
          <w:sz w:val="26"/>
          <w:szCs w:val="26"/>
          <w:lang w:val="vi-VN"/>
        </w:rPr>
        <w:t>resources</w:t>
      </w:r>
      <w:proofErr w:type="spellEnd"/>
      <w:r w:rsidRPr="0011126D">
        <w:rPr>
          <w:rFonts w:asciiTheme="majorHAnsi" w:hAnsiTheme="majorHAnsi" w:cstheme="majorHAnsi"/>
          <w:sz w:val="26"/>
          <w:szCs w:val="26"/>
          <w:lang w:val="vi-VN"/>
        </w:rPr>
        <w:t>.</w:t>
      </w:r>
    </w:p>
    <w:p w14:paraId="69C83886" w14:textId="5A56967D" w:rsidR="00A442AB" w:rsidRPr="008D7999" w:rsidRDefault="006006EB"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Pr>
          <w:rFonts w:asciiTheme="majorHAnsi" w:hAnsiTheme="majorHAnsi" w:cstheme="majorHAnsi"/>
          <w:b/>
          <w:sz w:val="26"/>
          <w:szCs w:val="26"/>
          <w:lang w:val="en-US"/>
        </w:rPr>
        <w:t>Human Resources</w:t>
      </w:r>
    </w:p>
    <w:p w14:paraId="25E57017" w14:textId="1EA0B01A" w:rsidR="006006EB" w:rsidRPr="008D7999" w:rsidRDefault="006006EB" w:rsidP="004D3979">
      <w:pPr>
        <w:spacing w:after="120" w:line="276" w:lineRule="auto"/>
        <w:ind w:firstLine="567"/>
        <w:jc w:val="both"/>
        <w:rPr>
          <w:rFonts w:asciiTheme="majorHAnsi" w:hAnsiTheme="majorHAnsi" w:cstheme="majorHAnsi"/>
          <w:sz w:val="26"/>
          <w:szCs w:val="26"/>
          <w:lang w:val="vi-VN"/>
        </w:rPr>
      </w:pPr>
      <w:r w:rsidRPr="006006EB">
        <w:rPr>
          <w:rFonts w:asciiTheme="majorHAnsi" w:hAnsiTheme="majorHAnsi" w:cstheme="majorHAnsi"/>
          <w:sz w:val="26"/>
          <w:szCs w:val="26"/>
          <w:lang w:val="vi-VN"/>
        </w:rPr>
        <w:t xml:space="preserve">The </w:t>
      </w:r>
      <w:proofErr w:type="spellStart"/>
      <w:r w:rsidRPr="006006EB">
        <w:rPr>
          <w:rFonts w:asciiTheme="majorHAnsi" w:hAnsiTheme="majorHAnsi" w:cstheme="majorHAnsi"/>
          <w:sz w:val="26"/>
          <w:szCs w:val="26"/>
          <w:lang w:val="vi-VN"/>
        </w:rPr>
        <w:t>personnel</w:t>
      </w:r>
      <w:proofErr w:type="spellEnd"/>
      <w:r w:rsidRPr="006006EB">
        <w:rPr>
          <w:rFonts w:asciiTheme="majorHAnsi" w:hAnsiTheme="majorHAnsi" w:cstheme="majorHAnsi"/>
          <w:sz w:val="26"/>
          <w:szCs w:val="26"/>
          <w:lang w:val="vi-VN"/>
        </w:rPr>
        <w:t xml:space="preserve"> </w:t>
      </w:r>
      <w:r>
        <w:rPr>
          <w:rFonts w:asciiTheme="majorHAnsi" w:hAnsiTheme="majorHAnsi" w:cstheme="majorHAnsi"/>
          <w:sz w:val="26"/>
          <w:szCs w:val="26"/>
        </w:rPr>
        <w:t>assessment</w:t>
      </w:r>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process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will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continue</w:t>
      </w:r>
      <w:proofErr w:type="spellEnd"/>
      <w:r w:rsidRPr="006006EB">
        <w:rPr>
          <w:rFonts w:asciiTheme="majorHAnsi" w:hAnsiTheme="majorHAnsi" w:cstheme="majorHAnsi"/>
          <w:sz w:val="26"/>
          <w:szCs w:val="26"/>
          <w:lang w:val="vi-VN"/>
        </w:rPr>
        <w:t xml:space="preserve"> in 2025-2026 </w:t>
      </w:r>
      <w:proofErr w:type="spellStart"/>
      <w:r w:rsidRPr="006006EB">
        <w:rPr>
          <w:rFonts w:asciiTheme="majorHAnsi" w:hAnsiTheme="majorHAnsi" w:cstheme="majorHAnsi"/>
          <w:sz w:val="26"/>
          <w:szCs w:val="26"/>
          <w:lang w:val="vi-VN"/>
        </w:rPr>
        <w:t>with</w:t>
      </w:r>
      <w:proofErr w:type="spellEnd"/>
      <w:r w:rsidRPr="006006EB">
        <w:rPr>
          <w:rFonts w:asciiTheme="majorHAnsi" w:hAnsiTheme="majorHAnsi" w:cstheme="majorHAnsi"/>
          <w:sz w:val="26"/>
          <w:szCs w:val="26"/>
          <w:lang w:val="vi-VN"/>
        </w:rPr>
        <w:t xml:space="preserve"> the </w:t>
      </w:r>
      <w:proofErr w:type="spellStart"/>
      <w:r w:rsidRPr="006006EB">
        <w:rPr>
          <w:rFonts w:asciiTheme="majorHAnsi" w:hAnsiTheme="majorHAnsi" w:cstheme="majorHAnsi"/>
          <w:sz w:val="26"/>
          <w:szCs w:val="26"/>
          <w:lang w:val="vi-VN"/>
        </w:rPr>
        <w:t>goal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of</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maintain</w:t>
      </w:r>
      <w:r>
        <w:rPr>
          <w:rFonts w:asciiTheme="majorHAnsi" w:hAnsiTheme="majorHAnsi" w:cstheme="majorHAnsi"/>
          <w:sz w:val="26"/>
          <w:szCs w:val="26"/>
        </w:rPr>
        <w:t>ing</w:t>
      </w:r>
      <w:proofErr w:type="spellEnd"/>
      <w:r w:rsidRPr="006006EB">
        <w:rPr>
          <w:rFonts w:asciiTheme="majorHAnsi" w:hAnsiTheme="majorHAnsi" w:cstheme="majorHAnsi"/>
          <w:sz w:val="26"/>
          <w:szCs w:val="26"/>
          <w:lang w:val="vi-VN"/>
        </w:rPr>
        <w:t xml:space="preserve"> a </w:t>
      </w:r>
      <w:proofErr w:type="spellStart"/>
      <w:r w:rsidRPr="006006EB">
        <w:rPr>
          <w:rFonts w:asciiTheme="majorHAnsi" w:hAnsiTheme="majorHAnsi" w:cstheme="majorHAnsi"/>
          <w:sz w:val="26"/>
          <w:szCs w:val="26"/>
          <w:lang w:val="vi-VN"/>
        </w:rPr>
        <w:t>lean</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and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strong</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workforce</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for</w:t>
      </w:r>
      <w:proofErr w:type="spellEnd"/>
      <w:r w:rsidRPr="006006EB">
        <w:rPr>
          <w:rFonts w:asciiTheme="majorHAnsi" w:hAnsiTheme="majorHAnsi" w:cstheme="majorHAnsi"/>
          <w:sz w:val="26"/>
          <w:szCs w:val="26"/>
          <w:lang w:val="vi-VN"/>
        </w:rPr>
        <w:t xml:space="preserve"> HIPT. The </w:t>
      </w:r>
      <w:proofErr w:type="spellStart"/>
      <w:r w:rsidRPr="006006EB">
        <w:rPr>
          <w:rFonts w:asciiTheme="majorHAnsi" w:hAnsiTheme="majorHAnsi" w:cstheme="majorHAnsi"/>
          <w:sz w:val="26"/>
          <w:szCs w:val="26"/>
          <w:lang w:val="vi-VN"/>
        </w:rPr>
        <w:t>income</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policy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will</w:t>
      </w:r>
      <w:proofErr w:type="spellEnd"/>
      <w:r w:rsidRPr="006006EB">
        <w:rPr>
          <w:rFonts w:asciiTheme="majorHAnsi" w:hAnsiTheme="majorHAnsi" w:cstheme="majorHAnsi"/>
          <w:sz w:val="26"/>
          <w:szCs w:val="26"/>
          <w:lang w:val="vi-VN"/>
        </w:rPr>
        <w:t xml:space="preserve"> be </w:t>
      </w:r>
      <w:proofErr w:type="spellStart"/>
      <w:r w:rsidRPr="006006EB">
        <w:rPr>
          <w:rFonts w:asciiTheme="majorHAnsi" w:hAnsiTheme="majorHAnsi" w:cstheme="majorHAnsi"/>
          <w:sz w:val="26"/>
          <w:szCs w:val="26"/>
          <w:lang w:val="vi-VN"/>
        </w:rPr>
        <w:t>regularly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revised</w:t>
      </w:r>
      <w:proofErr w:type="spellEnd"/>
      <w:r w:rsidRPr="006006EB">
        <w:rPr>
          <w:rFonts w:asciiTheme="majorHAnsi" w:hAnsiTheme="majorHAnsi" w:cstheme="majorHAnsi"/>
          <w:sz w:val="26"/>
          <w:szCs w:val="26"/>
          <w:lang w:val="vi-VN"/>
        </w:rPr>
        <w:t xml:space="preserve"> to </w:t>
      </w:r>
      <w:proofErr w:type="spellStart"/>
      <w:r w:rsidRPr="006006EB">
        <w:rPr>
          <w:rFonts w:asciiTheme="majorHAnsi" w:hAnsiTheme="majorHAnsi" w:cstheme="majorHAnsi"/>
          <w:sz w:val="26"/>
          <w:szCs w:val="26"/>
          <w:lang w:val="vi-VN"/>
        </w:rPr>
        <w:t>provide</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appropriate</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remuneration</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worthy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of</w:t>
      </w:r>
      <w:proofErr w:type="spellEnd"/>
      <w:r w:rsidRPr="006006EB">
        <w:rPr>
          <w:rFonts w:asciiTheme="majorHAnsi" w:hAnsiTheme="majorHAnsi" w:cstheme="majorHAnsi"/>
          <w:sz w:val="26"/>
          <w:szCs w:val="26"/>
          <w:lang w:val="vi-VN"/>
        </w:rPr>
        <w:t xml:space="preserve"> the </w:t>
      </w:r>
      <w:proofErr w:type="spellStart"/>
      <w:r w:rsidRPr="006006EB">
        <w:rPr>
          <w:rFonts w:asciiTheme="majorHAnsi" w:hAnsiTheme="majorHAnsi" w:cstheme="majorHAnsi"/>
          <w:sz w:val="26"/>
          <w:szCs w:val="26"/>
          <w:lang w:val="vi-VN"/>
        </w:rPr>
        <w:t>dedication</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and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contribution</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of</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each</w:t>
      </w:r>
      <w:proofErr w:type="spellEnd"/>
      <w:r w:rsidRPr="006006EB">
        <w:rPr>
          <w:rFonts w:asciiTheme="majorHAnsi" w:hAnsiTheme="majorHAnsi" w:cstheme="majorHAnsi"/>
          <w:sz w:val="26"/>
          <w:szCs w:val="26"/>
          <w:lang w:val="vi-VN"/>
        </w:rPr>
        <w:t xml:space="preserve"> HIPT </w:t>
      </w:r>
      <w:proofErr w:type="spellStart"/>
      <w:r w:rsidRPr="006006EB">
        <w:rPr>
          <w:rFonts w:asciiTheme="majorHAnsi" w:hAnsiTheme="majorHAnsi" w:cstheme="majorHAnsi"/>
          <w:sz w:val="26"/>
          <w:szCs w:val="26"/>
          <w:lang w:val="vi-VN"/>
        </w:rPr>
        <w:t>officer</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and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employee</w:t>
      </w:r>
      <w:proofErr w:type="spellEnd"/>
      <w:r w:rsidRPr="006006EB">
        <w:rPr>
          <w:rFonts w:asciiTheme="majorHAnsi" w:hAnsiTheme="majorHAnsi" w:cstheme="majorHAnsi"/>
          <w:sz w:val="26"/>
          <w:szCs w:val="26"/>
          <w:lang w:val="vi-VN"/>
        </w:rPr>
        <w:t>.</w:t>
      </w:r>
    </w:p>
    <w:p w14:paraId="2EE85924" w14:textId="3BFB2031" w:rsidR="00D7323E" w:rsidRPr="008D7999" w:rsidRDefault="006006EB" w:rsidP="004D3979">
      <w:pPr>
        <w:pStyle w:val="ListParagraph"/>
        <w:numPr>
          <w:ilvl w:val="1"/>
          <w:numId w:val="17"/>
        </w:numPr>
        <w:spacing w:after="120"/>
        <w:ind w:left="0" w:firstLine="567"/>
        <w:contextualSpacing w:val="0"/>
        <w:jc w:val="both"/>
        <w:rPr>
          <w:rFonts w:asciiTheme="majorHAnsi" w:hAnsiTheme="majorHAnsi" w:cstheme="majorHAnsi"/>
          <w:b/>
          <w:sz w:val="26"/>
          <w:szCs w:val="26"/>
          <w:lang w:val="en-US"/>
        </w:rPr>
      </w:pPr>
      <w:r>
        <w:rPr>
          <w:rFonts w:asciiTheme="majorHAnsi" w:hAnsiTheme="majorHAnsi" w:cstheme="majorHAnsi"/>
          <w:b/>
          <w:sz w:val="26"/>
          <w:szCs w:val="26"/>
          <w:lang w:val="en-US"/>
        </w:rPr>
        <w:t xml:space="preserve">Finance Management </w:t>
      </w:r>
    </w:p>
    <w:p w14:paraId="0922C738" w14:textId="77777777" w:rsidR="006006EB" w:rsidRPr="006006EB" w:rsidRDefault="006006EB" w:rsidP="006006EB">
      <w:pPr>
        <w:spacing w:after="120" w:line="276" w:lineRule="auto"/>
        <w:ind w:firstLine="567"/>
        <w:jc w:val="both"/>
        <w:rPr>
          <w:rFonts w:asciiTheme="majorHAnsi" w:hAnsiTheme="majorHAnsi" w:cstheme="majorHAnsi"/>
          <w:sz w:val="26"/>
          <w:szCs w:val="26"/>
          <w:lang w:val="vi-VN"/>
        </w:rPr>
      </w:pPr>
      <w:r w:rsidRPr="006006EB">
        <w:rPr>
          <w:rFonts w:asciiTheme="majorHAnsi" w:hAnsiTheme="majorHAnsi" w:cstheme="majorHAnsi"/>
          <w:sz w:val="26"/>
          <w:szCs w:val="26"/>
          <w:lang w:val="vi-VN"/>
        </w:rPr>
        <w:lastRenderedPageBreak/>
        <w:t xml:space="preserve">HIPT </w:t>
      </w:r>
      <w:proofErr w:type="spellStart"/>
      <w:r w:rsidRPr="006006EB">
        <w:rPr>
          <w:rFonts w:asciiTheme="majorHAnsi" w:hAnsiTheme="majorHAnsi" w:cstheme="majorHAnsi"/>
          <w:sz w:val="26"/>
          <w:szCs w:val="26"/>
          <w:lang w:val="vi-VN"/>
        </w:rPr>
        <w:t>continues</w:t>
      </w:r>
      <w:proofErr w:type="spellEnd"/>
      <w:r w:rsidRPr="006006EB">
        <w:rPr>
          <w:rFonts w:asciiTheme="majorHAnsi" w:hAnsiTheme="majorHAnsi" w:cstheme="majorHAnsi"/>
          <w:sz w:val="26"/>
          <w:szCs w:val="26"/>
          <w:lang w:val="vi-VN"/>
        </w:rPr>
        <w:t xml:space="preserve"> to </w:t>
      </w:r>
      <w:proofErr w:type="spellStart"/>
      <w:r w:rsidRPr="006006EB">
        <w:rPr>
          <w:rFonts w:asciiTheme="majorHAnsi" w:hAnsiTheme="majorHAnsi" w:cstheme="majorHAnsi"/>
          <w:sz w:val="26"/>
          <w:szCs w:val="26"/>
          <w:lang w:val="vi-VN"/>
        </w:rPr>
        <w:t>strictly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manage</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customer</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debt</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ensuring</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HIPT's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financial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security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and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liquidity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However</w:t>
      </w:r>
      <w:proofErr w:type="spellEnd"/>
      <w:r w:rsidRPr="006006EB">
        <w:rPr>
          <w:rFonts w:asciiTheme="majorHAnsi" w:hAnsiTheme="majorHAnsi" w:cstheme="majorHAnsi"/>
          <w:sz w:val="26"/>
          <w:szCs w:val="26"/>
          <w:lang w:val="vi-VN"/>
        </w:rPr>
        <w:t xml:space="preserve">, the </w:t>
      </w:r>
      <w:proofErr w:type="spellStart"/>
      <w:r w:rsidRPr="006006EB">
        <w:rPr>
          <w:rFonts w:asciiTheme="majorHAnsi" w:hAnsiTheme="majorHAnsi" w:cstheme="majorHAnsi"/>
          <w:sz w:val="26"/>
          <w:szCs w:val="26"/>
          <w:lang w:val="vi-VN"/>
        </w:rPr>
        <w:t>company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currently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still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has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more</w:t>
      </w:r>
      <w:proofErr w:type="spellEnd"/>
      <w:r w:rsidRPr="006006EB">
        <w:rPr>
          <w:rFonts w:asciiTheme="majorHAnsi" w:hAnsiTheme="majorHAnsi" w:cstheme="majorHAnsi"/>
          <w:sz w:val="26"/>
          <w:szCs w:val="26"/>
          <w:lang w:val="vi-VN"/>
        </w:rPr>
        <w:t xml:space="preserve"> than 50 </w:t>
      </w:r>
      <w:proofErr w:type="spellStart"/>
      <w:r w:rsidRPr="006006EB">
        <w:rPr>
          <w:rFonts w:asciiTheme="majorHAnsi" w:hAnsiTheme="majorHAnsi" w:cstheme="majorHAnsi"/>
          <w:sz w:val="26"/>
          <w:szCs w:val="26"/>
          <w:lang w:val="vi-VN"/>
        </w:rPr>
        <w:t>billion</w:t>
      </w:r>
      <w:proofErr w:type="spellEnd"/>
      <w:r w:rsidRPr="006006EB">
        <w:rPr>
          <w:rFonts w:asciiTheme="majorHAnsi" w:hAnsiTheme="majorHAnsi" w:cstheme="majorHAnsi"/>
          <w:sz w:val="26"/>
          <w:szCs w:val="26"/>
          <w:lang w:val="vi-VN"/>
        </w:rPr>
        <w:t xml:space="preserve"> in </w:t>
      </w:r>
      <w:proofErr w:type="spellStart"/>
      <w:r w:rsidRPr="006006EB">
        <w:rPr>
          <w:rFonts w:asciiTheme="majorHAnsi" w:hAnsiTheme="majorHAnsi" w:cstheme="majorHAnsi"/>
          <w:sz w:val="26"/>
          <w:szCs w:val="26"/>
          <w:lang w:val="vi-VN"/>
        </w:rPr>
        <w:t>overdue</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debt</w:t>
      </w:r>
      <w:proofErr w:type="spellEnd"/>
      <w:r w:rsidRPr="006006EB">
        <w:rPr>
          <w:rFonts w:asciiTheme="majorHAnsi" w:hAnsiTheme="majorHAnsi" w:cstheme="majorHAnsi"/>
          <w:sz w:val="26"/>
          <w:szCs w:val="26"/>
          <w:lang w:val="vi-VN"/>
        </w:rPr>
        <w:t>.</w:t>
      </w:r>
    </w:p>
    <w:p w14:paraId="1641625F" w14:textId="65456A17" w:rsidR="006006EB" w:rsidRPr="006006EB" w:rsidRDefault="006006EB" w:rsidP="006006EB">
      <w:pPr>
        <w:spacing w:after="120" w:line="276" w:lineRule="auto"/>
        <w:ind w:firstLine="567"/>
        <w:jc w:val="both"/>
        <w:rPr>
          <w:rFonts w:asciiTheme="majorHAnsi" w:hAnsiTheme="majorHAnsi" w:cstheme="majorHAnsi"/>
          <w:sz w:val="26"/>
          <w:szCs w:val="26"/>
          <w:lang w:val="vi-VN"/>
        </w:rPr>
      </w:pPr>
      <w:r w:rsidRPr="006006EB">
        <w:rPr>
          <w:rFonts w:asciiTheme="majorHAnsi" w:hAnsiTheme="majorHAnsi" w:cstheme="majorHAnsi"/>
          <w:sz w:val="26"/>
          <w:szCs w:val="26"/>
          <w:lang w:val="vi-VN"/>
        </w:rPr>
        <w:t xml:space="preserve">The </w:t>
      </w:r>
      <w:proofErr w:type="spellStart"/>
      <w:r w:rsidRPr="006006EB">
        <w:rPr>
          <w:rFonts w:asciiTheme="majorHAnsi" w:hAnsiTheme="majorHAnsi" w:cstheme="majorHAnsi"/>
          <w:sz w:val="26"/>
          <w:szCs w:val="26"/>
          <w:lang w:val="vi-VN"/>
        </w:rPr>
        <w:t>Company's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financial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management</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policies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and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financial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regulations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continue</w:t>
      </w:r>
      <w:proofErr w:type="spellEnd"/>
      <w:r w:rsidRPr="006006EB">
        <w:rPr>
          <w:rFonts w:asciiTheme="majorHAnsi" w:hAnsiTheme="majorHAnsi" w:cstheme="majorHAnsi"/>
          <w:sz w:val="26"/>
          <w:szCs w:val="26"/>
          <w:lang w:val="vi-VN"/>
        </w:rPr>
        <w:t xml:space="preserve"> to be </w:t>
      </w:r>
      <w:proofErr w:type="spellStart"/>
      <w:r w:rsidRPr="006006EB">
        <w:rPr>
          <w:rFonts w:asciiTheme="majorHAnsi" w:hAnsiTheme="majorHAnsi" w:cstheme="majorHAnsi"/>
          <w:sz w:val="26"/>
          <w:szCs w:val="26"/>
          <w:lang w:val="vi-VN"/>
        </w:rPr>
        <w:t>supplemented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and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improved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with</w:t>
      </w:r>
      <w:proofErr w:type="spellEnd"/>
      <w:r w:rsidRPr="006006EB">
        <w:rPr>
          <w:rFonts w:asciiTheme="majorHAnsi" w:hAnsiTheme="majorHAnsi" w:cstheme="majorHAnsi"/>
          <w:sz w:val="26"/>
          <w:szCs w:val="26"/>
          <w:lang w:val="vi-VN"/>
        </w:rPr>
        <w:t xml:space="preserve"> the </w:t>
      </w:r>
      <w:proofErr w:type="spellStart"/>
      <w:r w:rsidRPr="006006EB">
        <w:rPr>
          <w:rFonts w:asciiTheme="majorHAnsi" w:hAnsiTheme="majorHAnsi" w:cstheme="majorHAnsi"/>
          <w:sz w:val="26"/>
          <w:szCs w:val="26"/>
          <w:lang w:val="vi-VN"/>
        </w:rPr>
        <w:t>supervision</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of</w:t>
      </w:r>
      <w:proofErr w:type="spellEnd"/>
      <w:r w:rsidRPr="006006EB">
        <w:rPr>
          <w:rFonts w:asciiTheme="majorHAnsi" w:hAnsiTheme="majorHAnsi" w:cstheme="majorHAnsi"/>
          <w:sz w:val="26"/>
          <w:szCs w:val="26"/>
          <w:lang w:val="vi-VN"/>
        </w:rPr>
        <w:t xml:space="preserve"> the </w:t>
      </w:r>
      <w:proofErr w:type="spellStart"/>
      <w:r w:rsidRPr="006006EB">
        <w:rPr>
          <w:rFonts w:asciiTheme="majorHAnsi" w:hAnsiTheme="majorHAnsi" w:cstheme="majorHAnsi"/>
          <w:sz w:val="26"/>
          <w:szCs w:val="26"/>
          <w:lang w:val="vi-VN"/>
        </w:rPr>
        <w:t>Board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of</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Directors</w:t>
      </w:r>
      <w:proofErr w:type="spellEnd"/>
      <w:r w:rsidRPr="006006EB">
        <w:rPr>
          <w:rFonts w:asciiTheme="majorHAnsi" w:hAnsiTheme="majorHAnsi" w:cstheme="majorHAnsi"/>
          <w:sz w:val="26"/>
          <w:szCs w:val="26"/>
          <w:lang w:val="vi-VN"/>
        </w:rPr>
        <w:t xml:space="preserve">. HIPT </w:t>
      </w:r>
      <w:proofErr w:type="spellStart"/>
      <w:r w:rsidRPr="006006EB">
        <w:rPr>
          <w:rFonts w:asciiTheme="majorHAnsi" w:hAnsiTheme="majorHAnsi" w:cstheme="majorHAnsi"/>
          <w:sz w:val="26"/>
          <w:szCs w:val="26"/>
          <w:lang w:val="vi-VN"/>
        </w:rPr>
        <w:t>will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have</w:t>
      </w:r>
      <w:proofErr w:type="spellEnd"/>
      <w:r w:rsidRPr="006006EB">
        <w:rPr>
          <w:rFonts w:asciiTheme="majorHAnsi" w:hAnsiTheme="majorHAnsi" w:cstheme="majorHAnsi"/>
          <w:sz w:val="26"/>
          <w:szCs w:val="26"/>
          <w:lang w:val="vi-VN"/>
        </w:rPr>
        <w:t xml:space="preserve"> a </w:t>
      </w:r>
      <w:proofErr w:type="spellStart"/>
      <w:r w:rsidRPr="006006EB">
        <w:rPr>
          <w:rFonts w:asciiTheme="majorHAnsi" w:hAnsiTheme="majorHAnsi" w:cstheme="majorHAnsi"/>
          <w:sz w:val="26"/>
          <w:szCs w:val="26"/>
          <w:lang w:val="vi-VN"/>
        </w:rPr>
        <w:t>strict</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mechanism</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for</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manag</w:t>
      </w:r>
      <w:r w:rsidR="00D748E3">
        <w:rPr>
          <w:rFonts w:asciiTheme="majorHAnsi" w:hAnsiTheme="majorHAnsi" w:cstheme="majorHAnsi"/>
          <w:sz w:val="26"/>
          <w:szCs w:val="26"/>
        </w:rPr>
        <w:t>ement</w:t>
      </w:r>
      <w:proofErr w:type="spellEnd"/>
      <w:r w:rsidR="00D748E3">
        <w:rPr>
          <w:rFonts w:asciiTheme="majorHAnsi" w:hAnsiTheme="majorHAnsi" w:cstheme="majorHAnsi"/>
          <w:sz w:val="26"/>
          <w:szCs w:val="26"/>
        </w:rPr>
        <w:t xml:space="preserve"> of</w:t>
      </w:r>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operating</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costs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and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business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costs</w:t>
      </w:r>
      <w:proofErr w:type="spellEnd"/>
      <w:r w:rsidRPr="006006EB">
        <w:rPr>
          <w:rFonts w:asciiTheme="majorHAnsi" w:hAnsiTheme="majorHAnsi" w:cstheme="majorHAnsi"/>
          <w:sz w:val="26"/>
          <w:szCs w:val="26"/>
          <w:lang w:val="vi-VN"/>
        </w:rPr>
        <w:t xml:space="preserve">. In </w:t>
      </w:r>
      <w:proofErr w:type="spellStart"/>
      <w:r w:rsidRPr="006006EB">
        <w:rPr>
          <w:rFonts w:asciiTheme="majorHAnsi" w:hAnsiTheme="majorHAnsi" w:cstheme="majorHAnsi"/>
          <w:sz w:val="26"/>
          <w:szCs w:val="26"/>
          <w:lang w:val="vi-VN"/>
        </w:rPr>
        <w:t>particular</w:t>
      </w:r>
      <w:proofErr w:type="spellEnd"/>
      <w:r w:rsidRPr="006006EB">
        <w:rPr>
          <w:rFonts w:asciiTheme="majorHAnsi" w:hAnsiTheme="majorHAnsi" w:cstheme="majorHAnsi"/>
          <w:sz w:val="26"/>
          <w:szCs w:val="26"/>
          <w:lang w:val="vi-VN"/>
        </w:rPr>
        <w:t xml:space="preserve">, the </w:t>
      </w:r>
      <w:proofErr w:type="spellStart"/>
      <w:r w:rsidRPr="006006EB">
        <w:rPr>
          <w:rFonts w:asciiTheme="majorHAnsi" w:hAnsiTheme="majorHAnsi" w:cstheme="majorHAnsi"/>
          <w:sz w:val="26"/>
          <w:szCs w:val="26"/>
          <w:lang w:val="vi-VN"/>
        </w:rPr>
        <w:t>Board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of</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Directors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will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supervise</w:t>
      </w:r>
      <w:proofErr w:type="spellEnd"/>
      <w:r w:rsidRPr="006006EB">
        <w:rPr>
          <w:rFonts w:asciiTheme="majorHAnsi" w:hAnsiTheme="majorHAnsi" w:cstheme="majorHAnsi"/>
          <w:sz w:val="26"/>
          <w:szCs w:val="26"/>
          <w:lang w:val="vi-VN"/>
        </w:rPr>
        <w:t xml:space="preserve"> the </w:t>
      </w:r>
      <w:proofErr w:type="spellStart"/>
      <w:r w:rsidRPr="006006EB">
        <w:rPr>
          <w:rFonts w:asciiTheme="majorHAnsi" w:hAnsiTheme="majorHAnsi" w:cstheme="majorHAnsi"/>
          <w:sz w:val="26"/>
          <w:szCs w:val="26"/>
          <w:lang w:val="vi-VN"/>
        </w:rPr>
        <w:t>Company's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financial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investment</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activities</w:t>
      </w:r>
      <w:proofErr w:type="spellEnd"/>
      <w:r w:rsidRPr="006006EB">
        <w:rPr>
          <w:rFonts w:asciiTheme="majorHAnsi" w:hAnsiTheme="majorHAnsi" w:cstheme="majorHAnsi"/>
          <w:sz w:val="26"/>
          <w:szCs w:val="26"/>
          <w:lang w:val="vi-VN"/>
        </w:rPr>
        <w:t xml:space="preserve"> to </w:t>
      </w:r>
      <w:proofErr w:type="spellStart"/>
      <w:r w:rsidRPr="006006EB">
        <w:rPr>
          <w:rFonts w:asciiTheme="majorHAnsi" w:hAnsiTheme="majorHAnsi" w:cstheme="majorHAnsi"/>
          <w:sz w:val="26"/>
          <w:szCs w:val="26"/>
          <w:lang w:val="vi-VN"/>
        </w:rPr>
        <w:t>ensure</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good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efficiency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and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limit</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risks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that</w:t>
      </w:r>
      <w:proofErr w:type="spellEnd"/>
      <w:r w:rsidRPr="006006EB">
        <w:rPr>
          <w:rFonts w:asciiTheme="majorHAnsi" w:hAnsiTheme="majorHAnsi" w:cstheme="majorHAnsi"/>
          <w:sz w:val="26"/>
          <w:szCs w:val="26"/>
          <w:lang w:val="vi-VN"/>
        </w:rPr>
        <w:t xml:space="preserve"> may </w:t>
      </w:r>
      <w:proofErr w:type="spellStart"/>
      <w:r w:rsidRPr="006006EB">
        <w:rPr>
          <w:rFonts w:asciiTheme="majorHAnsi" w:hAnsiTheme="majorHAnsi" w:cstheme="majorHAnsi"/>
          <w:sz w:val="26"/>
          <w:szCs w:val="26"/>
          <w:lang w:val="vi-VN"/>
        </w:rPr>
        <w:t>arise</w:t>
      </w:r>
      <w:proofErr w:type="spellEnd"/>
      <w:r w:rsidRPr="006006EB">
        <w:rPr>
          <w:rFonts w:asciiTheme="majorHAnsi" w:hAnsiTheme="majorHAnsi" w:cstheme="majorHAnsi"/>
          <w:sz w:val="26"/>
          <w:szCs w:val="26"/>
          <w:lang w:val="vi-VN"/>
        </w:rPr>
        <w:t xml:space="preserve"> in </w:t>
      </w:r>
      <w:proofErr w:type="spellStart"/>
      <w:r w:rsidRPr="006006EB">
        <w:rPr>
          <w:rFonts w:asciiTheme="majorHAnsi" w:hAnsiTheme="majorHAnsi" w:cstheme="majorHAnsi"/>
          <w:sz w:val="26"/>
          <w:szCs w:val="26"/>
          <w:lang w:val="vi-VN"/>
        </w:rPr>
        <w:t>this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field</w:t>
      </w:r>
      <w:proofErr w:type="spellEnd"/>
      <w:r w:rsidRPr="006006EB">
        <w:rPr>
          <w:rFonts w:asciiTheme="majorHAnsi" w:hAnsiTheme="majorHAnsi" w:cstheme="majorHAnsi"/>
          <w:sz w:val="26"/>
          <w:szCs w:val="26"/>
          <w:lang w:val="vi-VN"/>
        </w:rPr>
        <w:t>.</w:t>
      </w:r>
    </w:p>
    <w:p w14:paraId="73A57F31" w14:textId="6567A4BC" w:rsidR="006006EB" w:rsidRPr="008D7999" w:rsidRDefault="006006EB" w:rsidP="006006EB">
      <w:pPr>
        <w:spacing w:after="120" w:line="276" w:lineRule="auto"/>
        <w:ind w:firstLine="567"/>
        <w:jc w:val="both"/>
        <w:rPr>
          <w:rFonts w:asciiTheme="majorHAnsi" w:hAnsiTheme="majorHAnsi" w:cstheme="majorHAnsi"/>
          <w:sz w:val="26"/>
          <w:szCs w:val="26"/>
          <w:lang w:val="vi-VN"/>
        </w:rPr>
      </w:pPr>
      <w:r w:rsidRPr="006006EB">
        <w:rPr>
          <w:rFonts w:asciiTheme="majorHAnsi" w:hAnsiTheme="majorHAnsi" w:cstheme="majorHAnsi"/>
          <w:sz w:val="26"/>
          <w:szCs w:val="26"/>
          <w:lang w:val="vi-VN"/>
        </w:rPr>
        <w:t xml:space="preserve">In 2025-2026, HIPT </w:t>
      </w:r>
      <w:proofErr w:type="spellStart"/>
      <w:r w:rsidRPr="006006EB">
        <w:rPr>
          <w:rFonts w:asciiTheme="majorHAnsi" w:hAnsiTheme="majorHAnsi" w:cstheme="majorHAnsi"/>
          <w:sz w:val="26"/>
          <w:szCs w:val="26"/>
          <w:lang w:val="vi-VN"/>
        </w:rPr>
        <w:t>will</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continue</w:t>
      </w:r>
      <w:proofErr w:type="spellEnd"/>
      <w:r w:rsidRPr="006006EB">
        <w:rPr>
          <w:rFonts w:asciiTheme="majorHAnsi" w:hAnsiTheme="majorHAnsi" w:cstheme="majorHAnsi"/>
          <w:sz w:val="26"/>
          <w:szCs w:val="26"/>
          <w:lang w:val="vi-VN"/>
        </w:rPr>
        <w:t xml:space="preserve"> to </w:t>
      </w:r>
      <w:proofErr w:type="spellStart"/>
      <w:r w:rsidRPr="006006EB">
        <w:rPr>
          <w:rFonts w:asciiTheme="majorHAnsi" w:hAnsiTheme="majorHAnsi" w:cstheme="majorHAnsi"/>
          <w:sz w:val="26"/>
          <w:szCs w:val="26"/>
          <w:lang w:val="vi-VN"/>
        </w:rPr>
        <w:t>maintain</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its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reputation</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and</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credit</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rating</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with</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cooperating</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banks</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effectively</w:t>
      </w:r>
      <w:proofErr w:type="spellEnd"/>
      <w:r w:rsidRPr="006006EB">
        <w:rPr>
          <w:rFonts w:asciiTheme="majorHAnsi" w:hAnsiTheme="majorHAnsi" w:cstheme="majorHAnsi"/>
          <w:sz w:val="26"/>
          <w:szCs w:val="26"/>
          <w:lang w:val="vi-VN"/>
        </w:rPr>
        <w:t xml:space="preserve"> </w:t>
      </w:r>
      <w:proofErr w:type="spellStart"/>
      <w:r w:rsidRPr="006006EB">
        <w:rPr>
          <w:rFonts w:asciiTheme="majorHAnsi" w:hAnsiTheme="majorHAnsi" w:cstheme="majorHAnsi"/>
          <w:sz w:val="26"/>
          <w:szCs w:val="26"/>
          <w:lang w:val="vi-VN"/>
        </w:rPr>
        <w:t>using</w:t>
      </w:r>
      <w:proofErr w:type="spellEnd"/>
      <w:r w:rsidRPr="006006EB">
        <w:rPr>
          <w:rFonts w:asciiTheme="majorHAnsi" w:hAnsiTheme="majorHAnsi" w:cstheme="majorHAnsi"/>
          <w:sz w:val="26"/>
          <w:szCs w:val="26"/>
          <w:lang w:val="vi-VN"/>
        </w:rPr>
        <w:t xml:space="preserve"> loan </w:t>
      </w:r>
      <w:proofErr w:type="spellStart"/>
      <w:r w:rsidRPr="006006EB">
        <w:rPr>
          <w:rFonts w:asciiTheme="majorHAnsi" w:hAnsiTheme="majorHAnsi" w:cstheme="majorHAnsi"/>
          <w:sz w:val="26"/>
          <w:szCs w:val="26"/>
          <w:lang w:val="vi-VN"/>
        </w:rPr>
        <w:t>capital</w:t>
      </w:r>
      <w:proofErr w:type="spellEnd"/>
      <w:r w:rsidRPr="006006EB">
        <w:rPr>
          <w:rFonts w:asciiTheme="majorHAnsi" w:hAnsiTheme="majorHAnsi" w:cstheme="majorHAnsi"/>
          <w:sz w:val="26"/>
          <w:szCs w:val="26"/>
          <w:lang w:val="vi-VN"/>
        </w:rPr>
        <w:t>.</w:t>
      </w:r>
    </w:p>
    <w:p w14:paraId="3F44F0CA" w14:textId="2C4D16ED" w:rsidR="00FE48CA" w:rsidRPr="00AC35A6" w:rsidRDefault="00AC35A6" w:rsidP="00AC35A6">
      <w:pPr>
        <w:spacing w:after="120"/>
        <w:ind w:firstLine="567"/>
        <w:rPr>
          <w:rFonts w:asciiTheme="majorHAnsi" w:hAnsiTheme="majorHAnsi" w:cstheme="majorHAnsi"/>
          <w:b/>
          <w:sz w:val="26"/>
          <w:szCs w:val="26"/>
        </w:rPr>
      </w:pPr>
      <w:r>
        <w:rPr>
          <w:rFonts w:asciiTheme="majorHAnsi" w:hAnsiTheme="majorHAnsi" w:cstheme="majorHAnsi"/>
          <w:b/>
          <w:sz w:val="26"/>
          <w:szCs w:val="26"/>
        </w:rPr>
        <w:t xml:space="preserve">2.4. </w:t>
      </w:r>
      <w:r w:rsidR="00D748E3" w:rsidRPr="00AC35A6">
        <w:rPr>
          <w:rFonts w:asciiTheme="majorHAnsi" w:hAnsiTheme="majorHAnsi" w:cstheme="majorHAnsi"/>
          <w:b/>
          <w:sz w:val="26"/>
          <w:szCs w:val="26"/>
        </w:rPr>
        <w:t>Branding and communication activities</w:t>
      </w:r>
    </w:p>
    <w:p w14:paraId="05EA958F" w14:textId="35E411D0" w:rsidR="00D748E3" w:rsidRPr="00D748E3" w:rsidRDefault="00D748E3" w:rsidP="00D748E3">
      <w:pPr>
        <w:spacing w:after="120" w:line="276" w:lineRule="auto"/>
        <w:ind w:firstLine="567"/>
        <w:jc w:val="both"/>
        <w:rPr>
          <w:rFonts w:asciiTheme="majorHAnsi" w:hAnsiTheme="majorHAnsi" w:cstheme="majorHAnsi"/>
          <w:sz w:val="26"/>
          <w:szCs w:val="26"/>
          <w:lang w:val="vi-VN"/>
        </w:rPr>
      </w:pPr>
      <w:r w:rsidRPr="00D748E3">
        <w:rPr>
          <w:rFonts w:asciiTheme="majorHAnsi" w:hAnsiTheme="majorHAnsi" w:cstheme="majorHAnsi"/>
          <w:sz w:val="26"/>
          <w:szCs w:val="26"/>
          <w:lang w:val="vi-VN"/>
        </w:rPr>
        <w:t xml:space="preserve">The 2025-2026 </w:t>
      </w:r>
      <w:proofErr w:type="spellStart"/>
      <w:r w:rsidRPr="00D748E3">
        <w:rPr>
          <w:rFonts w:asciiTheme="majorHAnsi" w:hAnsiTheme="majorHAnsi" w:cstheme="majorHAnsi"/>
          <w:sz w:val="26"/>
          <w:szCs w:val="26"/>
          <w:lang w:val="vi-VN"/>
        </w:rPr>
        <w:t>fiscal</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year</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is</w:t>
      </w:r>
      <w:proofErr w:type="spellEnd"/>
      <w:r w:rsidRPr="00D748E3">
        <w:rPr>
          <w:rFonts w:asciiTheme="majorHAnsi" w:hAnsiTheme="majorHAnsi" w:cstheme="majorHAnsi"/>
          <w:sz w:val="26"/>
          <w:szCs w:val="26"/>
          <w:lang w:val="vi-VN"/>
        </w:rPr>
        <w:t xml:space="preserve"> the </w:t>
      </w:r>
      <w:proofErr w:type="spellStart"/>
      <w:r w:rsidRPr="00D748E3">
        <w:rPr>
          <w:rFonts w:asciiTheme="majorHAnsi" w:hAnsiTheme="majorHAnsi" w:cstheme="majorHAnsi"/>
          <w:sz w:val="26"/>
          <w:szCs w:val="26"/>
          <w:lang w:val="vi-VN"/>
        </w:rPr>
        <w:t>year</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when</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HIPT's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corporate</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culture</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promotion</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activities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are</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expected</w:t>
      </w:r>
      <w:proofErr w:type="spellEnd"/>
      <w:r w:rsidRPr="00D748E3">
        <w:rPr>
          <w:rFonts w:asciiTheme="majorHAnsi" w:hAnsiTheme="majorHAnsi" w:cstheme="majorHAnsi"/>
          <w:sz w:val="26"/>
          <w:szCs w:val="26"/>
          <w:lang w:val="vi-VN"/>
        </w:rPr>
        <w:t xml:space="preserve"> to </w:t>
      </w:r>
      <w:proofErr w:type="spellStart"/>
      <w:r w:rsidRPr="00D748E3">
        <w:rPr>
          <w:rFonts w:asciiTheme="majorHAnsi" w:hAnsiTheme="majorHAnsi" w:cstheme="majorHAnsi"/>
          <w:sz w:val="26"/>
          <w:szCs w:val="26"/>
          <w:lang w:val="vi-VN"/>
        </w:rPr>
        <w:t>continue</w:t>
      </w:r>
      <w:proofErr w:type="spellEnd"/>
      <w:r w:rsidRPr="00D748E3">
        <w:rPr>
          <w:rFonts w:asciiTheme="majorHAnsi" w:hAnsiTheme="majorHAnsi" w:cstheme="majorHAnsi"/>
          <w:sz w:val="26"/>
          <w:szCs w:val="26"/>
          <w:lang w:val="vi-VN"/>
        </w:rPr>
        <w:t xml:space="preserve"> to be </w:t>
      </w:r>
      <w:proofErr w:type="spellStart"/>
      <w:r w:rsidRPr="00D748E3">
        <w:rPr>
          <w:rFonts w:asciiTheme="majorHAnsi" w:hAnsiTheme="majorHAnsi" w:cstheme="majorHAnsi"/>
          <w:sz w:val="26"/>
          <w:szCs w:val="26"/>
          <w:lang w:val="vi-VN"/>
        </w:rPr>
        <w:t>held</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vigorously</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These</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activities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aim</w:t>
      </w:r>
      <w:proofErr w:type="spellEnd"/>
      <w:r w:rsidRPr="00D748E3">
        <w:rPr>
          <w:rFonts w:asciiTheme="majorHAnsi" w:hAnsiTheme="majorHAnsi" w:cstheme="majorHAnsi"/>
          <w:sz w:val="26"/>
          <w:szCs w:val="26"/>
          <w:lang w:val="vi-VN"/>
        </w:rPr>
        <w:t xml:space="preserve"> to </w:t>
      </w:r>
      <w:proofErr w:type="spellStart"/>
      <w:r w:rsidRPr="00D748E3">
        <w:rPr>
          <w:rFonts w:asciiTheme="majorHAnsi" w:hAnsiTheme="majorHAnsi" w:cstheme="majorHAnsi"/>
          <w:sz w:val="26"/>
          <w:szCs w:val="26"/>
          <w:lang w:val="vi-VN"/>
        </w:rPr>
        <w:t>strengthen</w:t>
      </w:r>
      <w:proofErr w:type="spellEnd"/>
      <w:r w:rsidRPr="00D748E3">
        <w:rPr>
          <w:rFonts w:asciiTheme="majorHAnsi" w:hAnsiTheme="majorHAnsi" w:cstheme="majorHAnsi"/>
          <w:sz w:val="26"/>
          <w:szCs w:val="26"/>
          <w:lang w:val="vi-VN"/>
        </w:rPr>
        <w:t xml:space="preserve"> the </w:t>
      </w:r>
      <w:proofErr w:type="spellStart"/>
      <w:r w:rsidRPr="00D748E3">
        <w:rPr>
          <w:rFonts w:asciiTheme="majorHAnsi" w:hAnsiTheme="majorHAnsi" w:cstheme="majorHAnsi"/>
          <w:sz w:val="26"/>
          <w:szCs w:val="26"/>
          <w:lang w:val="vi-VN"/>
        </w:rPr>
        <w:t>connection</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between</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employees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and</w:t>
      </w:r>
      <w:proofErr w:type="spellEnd"/>
      <w:r w:rsidRPr="00D748E3">
        <w:rPr>
          <w:rFonts w:asciiTheme="majorHAnsi" w:hAnsiTheme="majorHAnsi" w:cstheme="majorHAnsi"/>
          <w:sz w:val="26"/>
          <w:szCs w:val="26"/>
          <w:lang w:val="vi-VN"/>
        </w:rPr>
        <w:t xml:space="preserve"> the </w:t>
      </w:r>
      <w:proofErr w:type="spellStart"/>
      <w:r w:rsidRPr="00D748E3">
        <w:rPr>
          <w:rFonts w:asciiTheme="majorHAnsi" w:hAnsiTheme="majorHAnsi" w:cstheme="majorHAnsi"/>
          <w:sz w:val="26"/>
          <w:szCs w:val="26"/>
          <w:lang w:val="vi-VN"/>
        </w:rPr>
        <w:t>Company</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well</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create</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excitement</w:t>
      </w:r>
      <w:proofErr w:type="spellEnd"/>
      <w:r w:rsidRPr="00D748E3">
        <w:rPr>
          <w:rFonts w:asciiTheme="majorHAnsi" w:hAnsiTheme="majorHAnsi" w:cstheme="majorHAnsi"/>
          <w:sz w:val="26"/>
          <w:szCs w:val="26"/>
          <w:lang w:val="vi-VN"/>
        </w:rPr>
        <w:t xml:space="preserve"> in </w:t>
      </w:r>
      <w:proofErr w:type="spellStart"/>
      <w:r w:rsidRPr="00D748E3">
        <w:rPr>
          <w:rFonts w:asciiTheme="majorHAnsi" w:hAnsiTheme="majorHAnsi" w:cstheme="majorHAnsi"/>
          <w:sz w:val="26"/>
          <w:szCs w:val="26"/>
          <w:lang w:val="vi-VN"/>
        </w:rPr>
        <w:t>work</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contributing</w:t>
      </w:r>
      <w:proofErr w:type="spellEnd"/>
      <w:r w:rsidRPr="00D748E3">
        <w:rPr>
          <w:rFonts w:asciiTheme="majorHAnsi" w:hAnsiTheme="majorHAnsi" w:cstheme="majorHAnsi"/>
          <w:sz w:val="26"/>
          <w:szCs w:val="26"/>
          <w:lang w:val="vi-VN"/>
        </w:rPr>
        <w:t xml:space="preserve"> to </w:t>
      </w:r>
      <w:proofErr w:type="spellStart"/>
      <w:r w:rsidRPr="00D748E3">
        <w:rPr>
          <w:rFonts w:asciiTheme="majorHAnsi" w:hAnsiTheme="majorHAnsi" w:cstheme="majorHAnsi"/>
          <w:sz w:val="26"/>
          <w:szCs w:val="26"/>
          <w:lang w:val="vi-VN"/>
        </w:rPr>
        <w:t>improving</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work</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efficiency</w:t>
      </w:r>
      <w:proofErr w:type="spellEnd"/>
      <w:r w:rsidRPr="00D748E3">
        <w:rPr>
          <w:rFonts w:asciiTheme="majorHAnsi" w:hAnsiTheme="majorHAnsi" w:cstheme="majorHAnsi"/>
          <w:sz w:val="26"/>
          <w:szCs w:val="26"/>
          <w:lang w:val="vi-VN"/>
        </w:rPr>
        <w:t>.</w:t>
      </w:r>
    </w:p>
    <w:p w14:paraId="0A5F2154" w14:textId="2835EB1C" w:rsidR="00D748E3" w:rsidRPr="00D748E3" w:rsidRDefault="00D748E3" w:rsidP="00D748E3">
      <w:pPr>
        <w:spacing w:after="120" w:line="276" w:lineRule="auto"/>
        <w:ind w:firstLine="567"/>
        <w:jc w:val="both"/>
        <w:rPr>
          <w:rFonts w:asciiTheme="majorHAnsi" w:hAnsiTheme="majorHAnsi" w:cstheme="majorHAnsi"/>
          <w:sz w:val="26"/>
          <w:szCs w:val="26"/>
          <w:lang w:val="vi-VN"/>
        </w:rPr>
      </w:pPr>
      <w:proofErr w:type="spellStart"/>
      <w:r w:rsidRPr="00D748E3">
        <w:rPr>
          <w:rFonts w:asciiTheme="majorHAnsi" w:hAnsiTheme="majorHAnsi" w:cstheme="majorHAnsi"/>
          <w:sz w:val="26"/>
          <w:szCs w:val="26"/>
          <w:lang w:val="vi-VN"/>
        </w:rPr>
        <w:t>Foreign</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affairs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programs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customer</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and</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partner</w:t>
      </w:r>
      <w:proofErr w:type="spellEnd"/>
      <w:r w:rsidRPr="00D748E3">
        <w:rPr>
          <w:rFonts w:asciiTheme="majorHAnsi" w:hAnsiTheme="majorHAnsi" w:cstheme="majorHAnsi"/>
          <w:sz w:val="26"/>
          <w:szCs w:val="26"/>
          <w:lang w:val="vi-VN"/>
        </w:rPr>
        <w:t xml:space="preserve"> </w:t>
      </w:r>
      <w:r w:rsidR="00950C49">
        <w:rPr>
          <w:rFonts w:asciiTheme="majorHAnsi" w:hAnsiTheme="majorHAnsi" w:cstheme="majorHAnsi"/>
          <w:sz w:val="26"/>
          <w:szCs w:val="26"/>
        </w:rPr>
        <w:t>interaction</w:t>
      </w:r>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are</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expected</w:t>
      </w:r>
      <w:proofErr w:type="spellEnd"/>
      <w:r w:rsidRPr="00D748E3">
        <w:rPr>
          <w:rFonts w:asciiTheme="majorHAnsi" w:hAnsiTheme="majorHAnsi" w:cstheme="majorHAnsi"/>
          <w:sz w:val="26"/>
          <w:szCs w:val="26"/>
          <w:lang w:val="vi-VN"/>
        </w:rPr>
        <w:t xml:space="preserve"> to </w:t>
      </w:r>
      <w:proofErr w:type="spellStart"/>
      <w:r w:rsidRPr="00D748E3">
        <w:rPr>
          <w:rFonts w:asciiTheme="majorHAnsi" w:hAnsiTheme="majorHAnsi" w:cstheme="majorHAnsi"/>
          <w:sz w:val="26"/>
          <w:szCs w:val="26"/>
          <w:lang w:val="vi-VN"/>
        </w:rPr>
        <w:t>resume</w:t>
      </w:r>
      <w:proofErr w:type="spellEnd"/>
      <w:r w:rsidRPr="00D748E3">
        <w:rPr>
          <w:rFonts w:asciiTheme="majorHAnsi" w:hAnsiTheme="majorHAnsi" w:cstheme="majorHAnsi"/>
          <w:sz w:val="26"/>
          <w:szCs w:val="26"/>
          <w:lang w:val="vi-VN"/>
        </w:rPr>
        <w:t xml:space="preserve"> to </w:t>
      </w:r>
      <w:proofErr w:type="spellStart"/>
      <w:r w:rsidRPr="00D748E3">
        <w:rPr>
          <w:rFonts w:asciiTheme="majorHAnsi" w:hAnsiTheme="majorHAnsi" w:cstheme="majorHAnsi"/>
          <w:sz w:val="26"/>
          <w:szCs w:val="26"/>
          <w:lang w:val="vi-VN"/>
        </w:rPr>
        <w:t>continue</w:t>
      </w:r>
      <w:proofErr w:type="spellEnd"/>
      <w:r w:rsidRPr="00D748E3">
        <w:rPr>
          <w:rFonts w:asciiTheme="majorHAnsi" w:hAnsiTheme="majorHAnsi" w:cstheme="majorHAnsi"/>
          <w:sz w:val="26"/>
          <w:szCs w:val="26"/>
          <w:lang w:val="vi-VN"/>
        </w:rPr>
        <w:t xml:space="preserve"> to </w:t>
      </w:r>
      <w:proofErr w:type="spellStart"/>
      <w:r w:rsidRPr="00D748E3">
        <w:rPr>
          <w:rFonts w:asciiTheme="majorHAnsi" w:hAnsiTheme="majorHAnsi" w:cstheme="majorHAnsi"/>
          <w:sz w:val="26"/>
          <w:szCs w:val="26"/>
          <w:lang w:val="vi-VN"/>
        </w:rPr>
        <w:t>widely</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promote</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HIPT's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image</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products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and</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services</w:t>
      </w:r>
      <w:proofErr w:type="spellEnd"/>
      <w:r w:rsidRPr="00D748E3">
        <w:rPr>
          <w:rFonts w:asciiTheme="majorHAnsi" w:hAnsiTheme="majorHAnsi" w:cstheme="majorHAnsi"/>
          <w:sz w:val="26"/>
          <w:szCs w:val="26"/>
          <w:lang w:val="vi-VN"/>
        </w:rPr>
        <w:t xml:space="preserve"> to </w:t>
      </w:r>
      <w:proofErr w:type="spellStart"/>
      <w:r w:rsidRPr="00D748E3">
        <w:rPr>
          <w:rFonts w:asciiTheme="majorHAnsi" w:hAnsiTheme="majorHAnsi" w:cstheme="majorHAnsi"/>
          <w:sz w:val="26"/>
          <w:szCs w:val="26"/>
          <w:lang w:val="vi-VN"/>
        </w:rPr>
        <w:t>partners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and</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customers</w:t>
      </w:r>
      <w:proofErr w:type="spellEnd"/>
      <w:r w:rsidRPr="00D748E3">
        <w:rPr>
          <w:rFonts w:asciiTheme="majorHAnsi" w:hAnsiTheme="majorHAnsi" w:cstheme="majorHAnsi"/>
          <w:sz w:val="26"/>
          <w:szCs w:val="26"/>
          <w:lang w:val="vi-VN"/>
        </w:rPr>
        <w:t>.</w:t>
      </w:r>
    </w:p>
    <w:p w14:paraId="3B899C82" w14:textId="08F76AAB" w:rsidR="00D748E3" w:rsidRPr="008D7999" w:rsidRDefault="00D748E3" w:rsidP="00D748E3">
      <w:pPr>
        <w:spacing w:after="120" w:line="276" w:lineRule="auto"/>
        <w:ind w:firstLine="567"/>
        <w:jc w:val="both"/>
        <w:rPr>
          <w:rFonts w:asciiTheme="majorHAnsi" w:hAnsiTheme="majorHAnsi" w:cstheme="majorHAnsi"/>
          <w:sz w:val="26"/>
          <w:szCs w:val="26"/>
          <w:lang w:val="vi-VN"/>
        </w:rPr>
      </w:pPr>
      <w:r w:rsidRPr="00D748E3">
        <w:rPr>
          <w:rFonts w:asciiTheme="majorHAnsi" w:hAnsiTheme="majorHAnsi" w:cstheme="majorHAnsi"/>
          <w:sz w:val="26"/>
          <w:szCs w:val="26"/>
          <w:lang w:val="vi-VN"/>
        </w:rPr>
        <w:t xml:space="preserve">The </w:t>
      </w:r>
      <w:proofErr w:type="spellStart"/>
      <w:r w:rsidRPr="00D748E3">
        <w:rPr>
          <w:rFonts w:asciiTheme="majorHAnsi" w:hAnsiTheme="majorHAnsi" w:cstheme="majorHAnsi"/>
          <w:sz w:val="26"/>
          <w:szCs w:val="26"/>
          <w:lang w:val="vi-VN"/>
        </w:rPr>
        <w:t>above</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is</w:t>
      </w:r>
      <w:proofErr w:type="spellEnd"/>
      <w:r w:rsidRPr="00D748E3">
        <w:rPr>
          <w:rFonts w:asciiTheme="majorHAnsi" w:hAnsiTheme="majorHAnsi" w:cstheme="majorHAnsi"/>
          <w:sz w:val="26"/>
          <w:szCs w:val="26"/>
          <w:lang w:val="vi-VN"/>
        </w:rPr>
        <w:t xml:space="preserve"> the </w:t>
      </w:r>
      <w:proofErr w:type="spellStart"/>
      <w:r w:rsidRPr="00D748E3">
        <w:rPr>
          <w:rFonts w:asciiTheme="majorHAnsi" w:hAnsiTheme="majorHAnsi" w:cstheme="majorHAnsi"/>
          <w:sz w:val="26"/>
          <w:szCs w:val="26"/>
          <w:lang w:val="vi-VN"/>
        </w:rPr>
        <w:t>General</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Director's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report</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at</w:t>
      </w:r>
      <w:proofErr w:type="spellEnd"/>
      <w:r w:rsidRPr="00D748E3">
        <w:rPr>
          <w:rFonts w:asciiTheme="majorHAnsi" w:hAnsiTheme="majorHAnsi" w:cstheme="majorHAnsi"/>
          <w:sz w:val="26"/>
          <w:szCs w:val="26"/>
          <w:lang w:val="vi-VN"/>
        </w:rPr>
        <w:t xml:space="preserve"> the 2025 </w:t>
      </w:r>
      <w:proofErr w:type="spellStart"/>
      <w:r w:rsidRPr="00D748E3">
        <w:rPr>
          <w:rFonts w:asciiTheme="majorHAnsi" w:hAnsiTheme="majorHAnsi" w:cstheme="majorHAnsi"/>
          <w:sz w:val="26"/>
          <w:szCs w:val="26"/>
          <w:lang w:val="vi-VN"/>
        </w:rPr>
        <w:t>General</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Meeting</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of</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Shareholders</w:t>
      </w:r>
      <w:proofErr w:type="spellEnd"/>
      <w:r w:rsidRPr="00D748E3">
        <w:rPr>
          <w:rFonts w:asciiTheme="majorHAnsi" w:hAnsiTheme="majorHAnsi" w:cstheme="majorHAnsi"/>
          <w:sz w:val="26"/>
          <w:szCs w:val="26"/>
          <w:lang w:val="vi-VN"/>
        </w:rPr>
        <w:t xml:space="preserve">. The </w:t>
      </w:r>
      <w:proofErr w:type="spellStart"/>
      <w:r w:rsidRPr="00D748E3">
        <w:rPr>
          <w:rFonts w:asciiTheme="majorHAnsi" w:hAnsiTheme="majorHAnsi" w:cstheme="majorHAnsi"/>
          <w:sz w:val="26"/>
          <w:szCs w:val="26"/>
          <w:lang w:val="vi-VN"/>
        </w:rPr>
        <w:t>Board</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of</w:t>
      </w:r>
      <w:proofErr w:type="spellEnd"/>
      <w:r w:rsidRPr="00D748E3">
        <w:rPr>
          <w:rFonts w:asciiTheme="majorHAnsi" w:hAnsiTheme="majorHAnsi" w:cstheme="majorHAnsi"/>
          <w:sz w:val="26"/>
          <w:szCs w:val="26"/>
          <w:lang w:val="vi-VN"/>
        </w:rPr>
        <w:t xml:space="preserve"> </w:t>
      </w:r>
      <w:r w:rsidR="00950C49">
        <w:rPr>
          <w:rFonts w:asciiTheme="majorHAnsi" w:hAnsiTheme="majorHAnsi" w:cstheme="majorHAnsi"/>
          <w:sz w:val="26"/>
          <w:szCs w:val="26"/>
        </w:rPr>
        <w:t xml:space="preserve">General </w:t>
      </w:r>
      <w:proofErr w:type="spellStart"/>
      <w:r w:rsidRPr="00D748E3">
        <w:rPr>
          <w:rFonts w:asciiTheme="majorHAnsi" w:hAnsiTheme="majorHAnsi" w:cstheme="majorHAnsi"/>
          <w:sz w:val="26"/>
          <w:szCs w:val="26"/>
          <w:lang w:val="vi-VN"/>
        </w:rPr>
        <w:t>Directors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is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committed</w:t>
      </w:r>
      <w:proofErr w:type="spellEnd"/>
      <w:r w:rsidRPr="00D748E3">
        <w:rPr>
          <w:rFonts w:asciiTheme="majorHAnsi" w:hAnsiTheme="majorHAnsi" w:cstheme="majorHAnsi"/>
          <w:sz w:val="26"/>
          <w:szCs w:val="26"/>
          <w:lang w:val="vi-VN"/>
        </w:rPr>
        <w:t xml:space="preserve"> to </w:t>
      </w:r>
      <w:proofErr w:type="spellStart"/>
      <w:r w:rsidRPr="00D748E3">
        <w:rPr>
          <w:rFonts w:asciiTheme="majorHAnsi" w:hAnsiTheme="majorHAnsi" w:cstheme="majorHAnsi"/>
          <w:sz w:val="26"/>
          <w:szCs w:val="26"/>
          <w:lang w:val="vi-VN"/>
        </w:rPr>
        <w:t>seriously</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implementing</w:t>
      </w:r>
      <w:proofErr w:type="spellEnd"/>
      <w:r w:rsidRPr="00D748E3">
        <w:rPr>
          <w:rFonts w:asciiTheme="majorHAnsi" w:hAnsiTheme="majorHAnsi" w:cstheme="majorHAnsi"/>
          <w:sz w:val="26"/>
          <w:szCs w:val="26"/>
          <w:lang w:val="vi-VN"/>
        </w:rPr>
        <w:t xml:space="preserve"> the </w:t>
      </w:r>
      <w:proofErr w:type="spellStart"/>
      <w:r w:rsidRPr="00D748E3">
        <w:rPr>
          <w:rFonts w:asciiTheme="majorHAnsi" w:hAnsiTheme="majorHAnsi" w:cstheme="majorHAnsi"/>
          <w:sz w:val="26"/>
          <w:szCs w:val="26"/>
          <w:lang w:val="vi-VN"/>
        </w:rPr>
        <w:t>set</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goals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and</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directions</w:t>
      </w:r>
      <w:proofErr w:type="spellEnd"/>
      <w:r w:rsidRPr="00D748E3">
        <w:rPr>
          <w:rFonts w:asciiTheme="majorHAnsi" w:hAnsiTheme="majorHAnsi" w:cstheme="majorHAnsi"/>
          <w:sz w:val="26"/>
          <w:szCs w:val="26"/>
          <w:lang w:val="vi-VN"/>
        </w:rPr>
        <w:t xml:space="preserve"> to </w:t>
      </w:r>
      <w:proofErr w:type="spellStart"/>
      <w:r w:rsidRPr="00D748E3">
        <w:rPr>
          <w:rFonts w:asciiTheme="majorHAnsi" w:hAnsiTheme="majorHAnsi" w:cstheme="majorHAnsi"/>
          <w:sz w:val="26"/>
          <w:szCs w:val="26"/>
          <w:lang w:val="vi-VN"/>
        </w:rPr>
        <w:t>complete</w:t>
      </w:r>
      <w:proofErr w:type="spellEnd"/>
      <w:r w:rsidRPr="00D748E3">
        <w:rPr>
          <w:rFonts w:asciiTheme="majorHAnsi" w:hAnsiTheme="majorHAnsi" w:cstheme="majorHAnsi"/>
          <w:sz w:val="26"/>
          <w:szCs w:val="26"/>
          <w:lang w:val="vi-VN"/>
        </w:rPr>
        <w:t xml:space="preserve"> the 2025-2026 </w:t>
      </w:r>
      <w:proofErr w:type="spellStart"/>
      <w:r w:rsidRPr="00D748E3">
        <w:rPr>
          <w:rFonts w:asciiTheme="majorHAnsi" w:hAnsiTheme="majorHAnsi" w:cstheme="majorHAnsi"/>
          <w:sz w:val="26"/>
          <w:szCs w:val="26"/>
          <w:lang w:val="vi-VN"/>
        </w:rPr>
        <w:t>Business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Plan</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approved</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by</w:t>
      </w:r>
      <w:proofErr w:type="spellEnd"/>
      <w:r w:rsidRPr="00D748E3">
        <w:rPr>
          <w:rFonts w:asciiTheme="majorHAnsi" w:hAnsiTheme="majorHAnsi" w:cstheme="majorHAnsi"/>
          <w:sz w:val="26"/>
          <w:szCs w:val="26"/>
          <w:lang w:val="vi-VN"/>
        </w:rPr>
        <w:t xml:space="preserve"> the </w:t>
      </w:r>
      <w:proofErr w:type="spellStart"/>
      <w:r w:rsidRPr="00D748E3">
        <w:rPr>
          <w:rFonts w:asciiTheme="majorHAnsi" w:hAnsiTheme="majorHAnsi" w:cstheme="majorHAnsi"/>
          <w:sz w:val="26"/>
          <w:szCs w:val="26"/>
          <w:lang w:val="vi-VN"/>
        </w:rPr>
        <w:t>Board</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of</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Directors</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and</w:t>
      </w:r>
      <w:proofErr w:type="spellEnd"/>
      <w:r w:rsidRPr="00D748E3">
        <w:rPr>
          <w:rFonts w:asciiTheme="majorHAnsi" w:hAnsiTheme="majorHAnsi" w:cstheme="majorHAnsi"/>
          <w:sz w:val="26"/>
          <w:szCs w:val="26"/>
          <w:lang w:val="vi-VN"/>
        </w:rPr>
        <w:t xml:space="preserve"> the </w:t>
      </w:r>
      <w:proofErr w:type="spellStart"/>
      <w:r w:rsidRPr="00D748E3">
        <w:rPr>
          <w:rFonts w:asciiTheme="majorHAnsi" w:hAnsiTheme="majorHAnsi" w:cstheme="majorHAnsi"/>
          <w:sz w:val="26"/>
          <w:szCs w:val="26"/>
          <w:lang w:val="vi-VN"/>
        </w:rPr>
        <w:t>General</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Meeting</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of</w:t>
      </w:r>
      <w:proofErr w:type="spellEnd"/>
      <w:r w:rsidRPr="00D748E3">
        <w:rPr>
          <w:rFonts w:asciiTheme="majorHAnsi" w:hAnsiTheme="majorHAnsi" w:cstheme="majorHAnsi"/>
          <w:sz w:val="26"/>
          <w:szCs w:val="26"/>
          <w:lang w:val="vi-VN"/>
        </w:rPr>
        <w:t xml:space="preserve"> </w:t>
      </w:r>
      <w:proofErr w:type="spellStart"/>
      <w:r w:rsidRPr="00D748E3">
        <w:rPr>
          <w:rFonts w:asciiTheme="majorHAnsi" w:hAnsiTheme="majorHAnsi" w:cstheme="majorHAnsi"/>
          <w:sz w:val="26"/>
          <w:szCs w:val="26"/>
          <w:lang w:val="vi-VN"/>
        </w:rPr>
        <w:t>Shareholders</w:t>
      </w:r>
      <w:proofErr w:type="spellEnd"/>
      <w:r w:rsidRPr="00D748E3">
        <w:rPr>
          <w:rFonts w:asciiTheme="majorHAnsi" w:hAnsiTheme="majorHAnsi" w:cstheme="majorHAnsi"/>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614"/>
      </w:tblGrid>
      <w:tr w:rsidR="004B17A5" w:rsidRPr="00464920" w14:paraId="6845EB3B" w14:textId="77777777" w:rsidTr="00E00A51">
        <w:trPr>
          <w:trHeight w:val="2637"/>
        </w:trPr>
        <w:tc>
          <w:tcPr>
            <w:tcW w:w="4700" w:type="dxa"/>
          </w:tcPr>
          <w:p w14:paraId="72E757FE" w14:textId="77777777" w:rsidR="004B17A5" w:rsidRPr="008D7999" w:rsidRDefault="004B17A5" w:rsidP="00B60328">
            <w:pPr>
              <w:spacing w:before="120"/>
              <w:jc w:val="both"/>
              <w:rPr>
                <w:rFonts w:asciiTheme="majorHAnsi" w:hAnsiTheme="majorHAnsi" w:cstheme="majorHAnsi"/>
                <w:b/>
                <w:sz w:val="24"/>
                <w:szCs w:val="24"/>
                <w:lang w:val="vi-VN"/>
              </w:rPr>
            </w:pPr>
          </w:p>
        </w:tc>
        <w:tc>
          <w:tcPr>
            <w:tcW w:w="4700" w:type="dxa"/>
          </w:tcPr>
          <w:p w14:paraId="3027ADA7" w14:textId="7473112A" w:rsidR="009E05A3" w:rsidRPr="00950C49" w:rsidRDefault="00950C49" w:rsidP="00B60328">
            <w:pPr>
              <w:spacing w:before="120"/>
              <w:jc w:val="center"/>
              <w:rPr>
                <w:rFonts w:asciiTheme="majorHAnsi" w:hAnsiTheme="majorHAnsi" w:cstheme="majorHAnsi"/>
                <w:b/>
                <w:sz w:val="28"/>
                <w:szCs w:val="28"/>
              </w:rPr>
            </w:pPr>
            <w:r>
              <w:rPr>
                <w:rFonts w:asciiTheme="majorHAnsi" w:hAnsiTheme="majorHAnsi" w:cstheme="majorHAnsi"/>
                <w:b/>
                <w:sz w:val="28"/>
                <w:szCs w:val="28"/>
              </w:rPr>
              <w:t>GENERAL DIRECTOR</w:t>
            </w:r>
          </w:p>
          <w:p w14:paraId="79D5A3CC" w14:textId="4037C365" w:rsidR="0017728D" w:rsidRPr="008D7999" w:rsidRDefault="0017728D" w:rsidP="00B60328">
            <w:pPr>
              <w:spacing w:before="120"/>
              <w:jc w:val="center"/>
              <w:rPr>
                <w:rFonts w:asciiTheme="majorHAnsi" w:hAnsiTheme="majorHAnsi" w:cstheme="majorHAnsi"/>
                <w:b/>
                <w:i/>
                <w:sz w:val="28"/>
                <w:szCs w:val="28"/>
                <w:lang w:val="vi-VN"/>
              </w:rPr>
            </w:pPr>
          </w:p>
          <w:p w14:paraId="02CC742E" w14:textId="7D665C49" w:rsidR="00F65FDB" w:rsidRDefault="00F65FDB" w:rsidP="00950C49">
            <w:pPr>
              <w:spacing w:before="120"/>
              <w:rPr>
                <w:rFonts w:asciiTheme="majorHAnsi" w:hAnsiTheme="majorHAnsi" w:cstheme="majorHAnsi"/>
                <w:b/>
                <w:i/>
                <w:sz w:val="28"/>
                <w:szCs w:val="28"/>
                <w:lang w:val="vi-VN"/>
              </w:rPr>
            </w:pPr>
          </w:p>
          <w:p w14:paraId="5AEF493D" w14:textId="77777777" w:rsidR="00950C49" w:rsidRPr="008D7999" w:rsidRDefault="00950C49" w:rsidP="00950C49">
            <w:pPr>
              <w:spacing w:before="120"/>
              <w:rPr>
                <w:rFonts w:asciiTheme="majorHAnsi" w:hAnsiTheme="majorHAnsi" w:cstheme="majorHAnsi"/>
                <w:b/>
                <w:i/>
                <w:sz w:val="28"/>
                <w:szCs w:val="28"/>
                <w:lang w:val="vi-VN"/>
              </w:rPr>
            </w:pPr>
          </w:p>
          <w:p w14:paraId="4B467010" w14:textId="15BF68F9" w:rsidR="006075D3" w:rsidRPr="00950C49" w:rsidRDefault="00950C49" w:rsidP="00B60328">
            <w:pPr>
              <w:spacing w:before="120"/>
              <w:jc w:val="center"/>
              <w:rPr>
                <w:rFonts w:asciiTheme="majorHAnsi" w:hAnsiTheme="majorHAnsi" w:cstheme="majorHAnsi"/>
                <w:b/>
                <w:iCs/>
                <w:sz w:val="28"/>
                <w:szCs w:val="28"/>
              </w:rPr>
            </w:pPr>
            <w:r>
              <w:rPr>
                <w:rFonts w:asciiTheme="majorHAnsi" w:hAnsiTheme="majorHAnsi" w:cstheme="majorHAnsi"/>
                <w:b/>
                <w:iCs/>
                <w:sz w:val="28"/>
                <w:szCs w:val="28"/>
              </w:rPr>
              <w:t>NGUYEN TRAN THANH</w:t>
            </w:r>
          </w:p>
        </w:tc>
      </w:tr>
    </w:tbl>
    <w:p w14:paraId="5D5E12F8" w14:textId="77777777" w:rsidR="00B0380F" w:rsidRPr="00433FDF" w:rsidRDefault="00B0380F" w:rsidP="00433FDF">
      <w:pPr>
        <w:tabs>
          <w:tab w:val="left" w:pos="3435"/>
        </w:tabs>
        <w:rPr>
          <w:rFonts w:asciiTheme="majorHAnsi" w:hAnsiTheme="majorHAnsi" w:cstheme="majorHAnsi"/>
          <w:szCs w:val="24"/>
          <w:lang w:val="vi-VN"/>
        </w:rPr>
      </w:pPr>
    </w:p>
    <w:sectPr w:rsidR="00B0380F" w:rsidRPr="00433FDF" w:rsidSect="003D1B20">
      <w:headerReference w:type="default" r:id="rId11"/>
      <w:headerReference w:type="first" r:id="rId12"/>
      <w:pgSz w:w="11906" w:h="16838" w:code="9"/>
      <w:pgMar w:top="1134" w:right="1021"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94E9" w14:textId="77777777" w:rsidR="00AA4545" w:rsidRDefault="00AA4545" w:rsidP="00433FDF">
      <w:pPr>
        <w:spacing w:after="0" w:line="240" w:lineRule="auto"/>
      </w:pPr>
      <w:r>
        <w:separator/>
      </w:r>
    </w:p>
  </w:endnote>
  <w:endnote w:type="continuationSeparator" w:id="0">
    <w:p w14:paraId="7CAF8831" w14:textId="77777777" w:rsidR="00AA4545" w:rsidRDefault="00AA4545" w:rsidP="00433FDF">
      <w:pPr>
        <w:spacing w:after="0" w:line="240" w:lineRule="auto"/>
      </w:pPr>
      <w:r>
        <w:continuationSeparator/>
      </w:r>
    </w:p>
  </w:endnote>
  <w:endnote w:type="continuationNotice" w:id="1">
    <w:p w14:paraId="6C980E13" w14:textId="77777777" w:rsidR="00AA4545" w:rsidRDefault="00AA4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6BBB" w14:textId="77777777" w:rsidR="00AA4545" w:rsidRDefault="00AA4545" w:rsidP="00433FDF">
      <w:pPr>
        <w:spacing w:after="0" w:line="240" w:lineRule="auto"/>
      </w:pPr>
      <w:r>
        <w:separator/>
      </w:r>
    </w:p>
  </w:footnote>
  <w:footnote w:type="continuationSeparator" w:id="0">
    <w:p w14:paraId="13EC30AB" w14:textId="77777777" w:rsidR="00AA4545" w:rsidRDefault="00AA4545" w:rsidP="00433FDF">
      <w:pPr>
        <w:spacing w:after="0" w:line="240" w:lineRule="auto"/>
      </w:pPr>
      <w:r>
        <w:continuationSeparator/>
      </w:r>
    </w:p>
  </w:footnote>
  <w:footnote w:type="continuationNotice" w:id="1">
    <w:p w14:paraId="7B5500FC" w14:textId="77777777" w:rsidR="00AA4545" w:rsidRDefault="00AA4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4"/>
        <w:szCs w:val="24"/>
      </w:rPr>
      <w:id w:val="1258795385"/>
      <w:docPartObj>
        <w:docPartGallery w:val="Page Numbers (Top of Page)"/>
        <w:docPartUnique/>
      </w:docPartObj>
    </w:sdtPr>
    <w:sdtEndPr>
      <w:rPr>
        <w:noProof/>
      </w:rPr>
    </w:sdtEndPr>
    <w:sdtContent>
      <w:p w14:paraId="01C0FB45" w14:textId="2D27F533" w:rsidR="00A71AD8" w:rsidRPr="005F663A" w:rsidRDefault="00A71AD8">
        <w:pPr>
          <w:pStyle w:val="Header"/>
          <w:jc w:val="center"/>
          <w:rPr>
            <w:rFonts w:asciiTheme="majorHAnsi" w:hAnsiTheme="majorHAnsi" w:cstheme="majorHAnsi"/>
            <w:sz w:val="24"/>
            <w:szCs w:val="24"/>
          </w:rPr>
        </w:pPr>
        <w:r w:rsidRPr="005F663A">
          <w:rPr>
            <w:rFonts w:asciiTheme="majorHAnsi" w:hAnsiTheme="majorHAnsi" w:cstheme="majorHAnsi"/>
            <w:sz w:val="24"/>
            <w:szCs w:val="24"/>
          </w:rPr>
          <w:fldChar w:fldCharType="begin"/>
        </w:r>
        <w:r w:rsidRPr="005F663A">
          <w:rPr>
            <w:rFonts w:asciiTheme="majorHAnsi" w:hAnsiTheme="majorHAnsi" w:cstheme="majorHAnsi"/>
            <w:sz w:val="24"/>
            <w:szCs w:val="24"/>
          </w:rPr>
          <w:instrText xml:space="preserve"> PAGE   \* MERGEFORMAT </w:instrText>
        </w:r>
        <w:r w:rsidRPr="005F663A">
          <w:rPr>
            <w:rFonts w:asciiTheme="majorHAnsi" w:hAnsiTheme="majorHAnsi" w:cstheme="majorHAnsi"/>
            <w:sz w:val="24"/>
            <w:szCs w:val="24"/>
          </w:rPr>
          <w:fldChar w:fldCharType="separate"/>
        </w:r>
        <w:r w:rsidR="00A2532E">
          <w:rPr>
            <w:rFonts w:asciiTheme="majorHAnsi" w:hAnsiTheme="majorHAnsi" w:cstheme="majorHAnsi"/>
            <w:noProof/>
            <w:sz w:val="24"/>
            <w:szCs w:val="24"/>
          </w:rPr>
          <w:t>6</w:t>
        </w:r>
        <w:r w:rsidRPr="005F663A">
          <w:rPr>
            <w:rFonts w:asciiTheme="majorHAnsi" w:hAnsiTheme="majorHAnsi" w:cstheme="majorHAnsi"/>
            <w:noProof/>
            <w:sz w:val="24"/>
            <w:szCs w:val="24"/>
          </w:rPr>
          <w:fldChar w:fldCharType="end"/>
        </w:r>
      </w:p>
    </w:sdtContent>
  </w:sdt>
  <w:p w14:paraId="3AC2FC57" w14:textId="77777777" w:rsidR="00A71AD8" w:rsidRDefault="00A71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DDF1" w14:textId="4B6A7E7C" w:rsidR="00A71AD8" w:rsidRDefault="00A71AD8">
    <w:pPr>
      <w:pStyle w:val="Header"/>
    </w:pPr>
    <w:r>
      <w:rPr>
        <w:rFonts w:cs="Times New Roman"/>
        <w:noProof/>
        <w:sz w:val="24"/>
        <w:szCs w:val="24"/>
        <w:lang w:eastAsia="en-US"/>
      </w:rPr>
      <mc:AlternateContent>
        <mc:Choice Requires="wps">
          <w:drawing>
            <wp:anchor distT="0" distB="0" distL="114300" distR="114300" simplePos="0" relativeHeight="251658240" behindDoc="0" locked="0" layoutInCell="1" allowOverlap="1" wp14:anchorId="16552A6F" wp14:editId="3FA91A51">
              <wp:simplePos x="0" y="0"/>
              <wp:positionH relativeFrom="margin">
                <wp:align>right</wp:align>
              </wp:positionH>
              <wp:positionV relativeFrom="paragraph">
                <wp:posOffset>-635</wp:posOffset>
              </wp:positionV>
              <wp:extent cx="826770" cy="307340"/>
              <wp:effectExtent l="19050" t="19050" r="11430" b="16510"/>
              <wp:wrapNone/>
              <wp:docPr id="2" name="Text Box 2"/>
              <wp:cNvGraphicFramePr/>
              <a:graphic xmlns:a="http://schemas.openxmlformats.org/drawingml/2006/main">
                <a:graphicData uri="http://schemas.microsoft.com/office/word/2010/wordprocessingShape">
                  <wps:wsp>
                    <wps:cNvSpPr txBox="1"/>
                    <wps:spPr>
                      <a:xfrm>
                        <a:off x="0" y="0"/>
                        <a:ext cx="826770" cy="307340"/>
                      </a:xfrm>
                      <a:prstGeom prst="rect">
                        <a:avLst/>
                      </a:prstGeom>
                      <a:solidFill>
                        <a:schemeClr val="lt1"/>
                      </a:solidFill>
                      <a:ln w="28575">
                        <a:solidFill>
                          <a:prstClr val="black"/>
                        </a:solidFill>
                      </a:ln>
                    </wps:spPr>
                    <wps:txbx>
                      <w:txbxContent>
                        <w:p w14:paraId="5C49A92F" w14:textId="51C5A6B4" w:rsidR="00A71AD8" w:rsidRPr="008D7999" w:rsidRDefault="00464920" w:rsidP="006C2C71">
                          <w:pPr>
                            <w:jc w:val="center"/>
                            <w:rPr>
                              <w:rFonts w:asciiTheme="majorHAnsi" w:hAnsiTheme="majorHAnsi" w:cstheme="majorHAnsi"/>
                              <w:b/>
                              <w:bCs/>
                            </w:rPr>
                          </w:pPr>
                          <w:r>
                            <w:rPr>
                              <w:rFonts w:asciiTheme="majorHAnsi" w:hAnsiTheme="majorHAnsi" w:cstheme="majorHAnsi"/>
                              <w:b/>
                              <w:bCs/>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6552A6F" id="_x0000_t202" coordsize="21600,21600" o:spt="202" path="m,l,21600r21600,l21600,xe">
              <v:stroke joinstyle="miter"/>
              <v:path gradientshapeok="t" o:connecttype="rect"/>
            </v:shapetype>
            <v:shape id="Text Box 2" o:spid="_x0000_s1026" type="#_x0000_t202" style="position:absolute;margin-left:13.9pt;margin-top:-.05pt;width:65.1pt;height:2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" fillcolor="white [3201]" strokeweight="2.25pt">
              <v:textbox>
                <w:txbxContent>
                  <w:p w14:paraId="5C49A92F" w14:textId="51C5A6B4" w:rsidR="00A71AD8" w:rsidRPr="008D7999" w:rsidRDefault="00464920" w:rsidP="006C2C71">
                    <w:pPr>
                      <w:jc w:val="center"/>
                      <w:rPr>
                        <w:rFonts w:asciiTheme="majorHAnsi" w:hAnsiTheme="majorHAnsi" w:cstheme="majorHAnsi"/>
                        <w:b/>
                        <w:bCs/>
                      </w:rPr>
                    </w:pPr>
                    <w:r>
                      <w:rPr>
                        <w:rFonts w:asciiTheme="majorHAnsi" w:hAnsiTheme="majorHAnsi" w:cstheme="majorHAnsi"/>
                        <w:b/>
                        <w:bCs/>
                      </w:rPr>
                      <w:t>Draft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4DC"/>
    <w:multiLevelType w:val="hybridMultilevel"/>
    <w:tmpl w:val="7EFCF33A"/>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C53680"/>
    <w:multiLevelType w:val="hybridMultilevel"/>
    <w:tmpl w:val="B5200522"/>
    <w:lvl w:ilvl="0" w:tplc="51964F46">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2" w15:restartNumberingAfterBreak="0">
    <w:nsid w:val="0F1F3A3A"/>
    <w:multiLevelType w:val="hybridMultilevel"/>
    <w:tmpl w:val="148A54B2"/>
    <w:lvl w:ilvl="0" w:tplc="ACB42814">
      <w:start w:val="2"/>
      <w:numFmt w:val="bullet"/>
      <w:lvlText w:val="-"/>
      <w:lvlJc w:val="left"/>
      <w:pPr>
        <w:ind w:left="899" w:hanging="360"/>
      </w:pPr>
      <w:rPr>
        <w:rFonts w:ascii="Calibri" w:eastAsiaTheme="minorEastAsia" w:hAnsi="Calibri" w:cstheme="minorBidi"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3" w15:restartNumberingAfterBreak="0">
    <w:nsid w:val="11E10C31"/>
    <w:multiLevelType w:val="hybridMultilevel"/>
    <w:tmpl w:val="C4047400"/>
    <w:lvl w:ilvl="0" w:tplc="BDD4EEF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A664A"/>
    <w:multiLevelType w:val="multilevel"/>
    <w:tmpl w:val="C0AAC482"/>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6EB7476"/>
    <w:multiLevelType w:val="multilevel"/>
    <w:tmpl w:val="15F8490E"/>
    <w:lvl w:ilvl="0">
      <w:start w:val="1"/>
      <w:numFmt w:val="decimal"/>
      <w:suff w:val="space"/>
      <w:lvlText w:val="%1."/>
      <w:lvlJc w:val="left"/>
      <w:pPr>
        <w:ind w:left="720" w:hanging="360"/>
      </w:pPr>
      <w:rPr>
        <w:rFonts w:asciiTheme="majorHAnsi" w:eastAsiaTheme="minorEastAsia" w:hAnsiTheme="majorHAnsi" w:cstheme="majorHAnsi" w:hint="default"/>
      </w:rPr>
    </w:lvl>
    <w:lvl w:ilvl="1">
      <w:start w:val="1"/>
      <w:numFmt w:val="decimal"/>
      <w:isLgl/>
      <w:suff w:val="space"/>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F076C4"/>
    <w:multiLevelType w:val="hybridMultilevel"/>
    <w:tmpl w:val="2356F306"/>
    <w:lvl w:ilvl="0" w:tplc="BDD4EEFE">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C823B8"/>
    <w:multiLevelType w:val="multilevel"/>
    <w:tmpl w:val="44F4A792"/>
    <w:lvl w:ilvl="0">
      <w:start w:val="2"/>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2F11DE"/>
    <w:multiLevelType w:val="multilevel"/>
    <w:tmpl w:val="DD442152"/>
    <w:lvl w:ilvl="0">
      <w:start w:val="1"/>
      <w:numFmt w:val="decimal"/>
      <w:lvlText w:val="%1."/>
      <w:lvlJc w:val="left"/>
      <w:pPr>
        <w:ind w:left="720"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592" w:hanging="1800"/>
      </w:pPr>
      <w:rPr>
        <w:rFonts w:hint="default"/>
      </w:rPr>
    </w:lvl>
  </w:abstractNum>
  <w:abstractNum w:abstractNumId="9" w15:restartNumberingAfterBreak="0">
    <w:nsid w:val="2BD712C6"/>
    <w:multiLevelType w:val="multilevel"/>
    <w:tmpl w:val="208284D2"/>
    <w:lvl w:ilvl="0">
      <w:start w:val="1"/>
      <w:numFmt w:val="upperRoman"/>
      <w:suff w:val="space"/>
      <w:lvlText w:val="%1."/>
      <w:lvlJc w:val="left"/>
      <w:pPr>
        <w:ind w:left="1080" w:hanging="720"/>
      </w:pPr>
      <w:rPr>
        <w:rFonts w:hint="default"/>
      </w:rPr>
    </w:lvl>
    <w:lvl w:ilvl="1">
      <w:start w:val="1"/>
      <w:numFmt w:val="decimal"/>
      <w:isLgl/>
      <w:lvlText w:val="%1.%2."/>
      <w:lvlJc w:val="left"/>
      <w:pPr>
        <w:ind w:left="899" w:hanging="360"/>
      </w:pPr>
      <w:rPr>
        <w:rFonts w:hint="default"/>
        <w:lang w:val="vi-VN"/>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0" w15:restartNumberingAfterBreak="0">
    <w:nsid w:val="48621237"/>
    <w:multiLevelType w:val="multilevel"/>
    <w:tmpl w:val="B22A728A"/>
    <w:lvl w:ilvl="0">
      <w:start w:val="3"/>
      <w:numFmt w:val="upperRoman"/>
      <w:lvlText w:val="%1."/>
      <w:lvlJc w:val="left"/>
      <w:pPr>
        <w:ind w:left="1080" w:hanging="72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1" w15:restartNumberingAfterBreak="0">
    <w:nsid w:val="48D42479"/>
    <w:multiLevelType w:val="hybridMultilevel"/>
    <w:tmpl w:val="4C38724C"/>
    <w:lvl w:ilvl="0" w:tplc="A17A6014">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2" w15:restartNumberingAfterBreak="0">
    <w:nsid w:val="5B615ACE"/>
    <w:multiLevelType w:val="hybridMultilevel"/>
    <w:tmpl w:val="128015F6"/>
    <w:lvl w:ilvl="0" w:tplc="02DAE0D0">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3" w15:restartNumberingAfterBreak="0">
    <w:nsid w:val="6A6C7268"/>
    <w:multiLevelType w:val="hybridMultilevel"/>
    <w:tmpl w:val="8A2C5242"/>
    <w:lvl w:ilvl="0" w:tplc="B51EDF6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F3DE7"/>
    <w:multiLevelType w:val="multilevel"/>
    <w:tmpl w:val="8A64AE46"/>
    <w:lvl w:ilvl="0">
      <w:start w:val="1"/>
      <w:numFmt w:val="decimal"/>
      <w:lvlText w:val="%1."/>
      <w:lvlJc w:val="left"/>
      <w:pPr>
        <w:ind w:left="720" w:hanging="360"/>
      </w:pPr>
      <w:rPr>
        <w:rFonts w:hint="default"/>
      </w:rPr>
    </w:lvl>
    <w:lvl w:ilvl="1">
      <w:start w:val="1"/>
      <w:numFmt w:val="decimal"/>
      <w:isLgl/>
      <w:suff w:val="space"/>
      <w:lvlText w:val="1.%2."/>
      <w:lvlJc w:val="left"/>
      <w:pPr>
        <w:ind w:left="780" w:hanging="4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83026E"/>
    <w:multiLevelType w:val="hybridMultilevel"/>
    <w:tmpl w:val="87E4DE18"/>
    <w:lvl w:ilvl="0" w:tplc="9D985BEA">
      <w:start w:val="2"/>
      <w:numFmt w:val="bullet"/>
      <w:lvlText w:val="-"/>
      <w:lvlJc w:val="left"/>
      <w:pPr>
        <w:ind w:left="899" w:hanging="360"/>
      </w:pPr>
      <w:rPr>
        <w:rFonts w:ascii="Calibri" w:eastAsiaTheme="minorEastAsia" w:hAnsi="Calibri" w:cstheme="minorBidi"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6" w15:restartNumberingAfterBreak="0">
    <w:nsid w:val="6F5557AA"/>
    <w:multiLevelType w:val="hybridMultilevel"/>
    <w:tmpl w:val="8A206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F4EBA"/>
    <w:multiLevelType w:val="hybridMultilevel"/>
    <w:tmpl w:val="C3866756"/>
    <w:lvl w:ilvl="0" w:tplc="1404275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8" w15:restartNumberingAfterBreak="0">
    <w:nsid w:val="79DD7451"/>
    <w:multiLevelType w:val="multilevel"/>
    <w:tmpl w:val="F11081D8"/>
    <w:lvl w:ilvl="0">
      <w:start w:val="1"/>
      <w:numFmt w:val="decimal"/>
      <w:suff w:val="space"/>
      <w:lvlText w:val="%1."/>
      <w:lvlJc w:val="left"/>
      <w:pPr>
        <w:ind w:left="720" w:hanging="360"/>
      </w:pPr>
      <w:rPr>
        <w:rFonts w:asciiTheme="majorHAnsi" w:eastAsiaTheme="minorEastAsia" w:hAnsiTheme="majorHAnsi" w:cstheme="majorHAns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71490392">
    <w:abstractNumId w:val="6"/>
  </w:num>
  <w:num w:numId="2" w16cid:durableId="867109001">
    <w:abstractNumId w:val="9"/>
  </w:num>
  <w:num w:numId="3" w16cid:durableId="1791780914">
    <w:abstractNumId w:val="5"/>
  </w:num>
  <w:num w:numId="4" w16cid:durableId="1595867748">
    <w:abstractNumId w:val="3"/>
  </w:num>
  <w:num w:numId="5" w16cid:durableId="598635790">
    <w:abstractNumId w:val="16"/>
  </w:num>
  <w:num w:numId="6" w16cid:durableId="1421950434">
    <w:abstractNumId w:val="11"/>
  </w:num>
  <w:num w:numId="7" w16cid:durableId="1955867925">
    <w:abstractNumId w:val="1"/>
  </w:num>
  <w:num w:numId="8" w16cid:durableId="1028023812">
    <w:abstractNumId w:val="12"/>
  </w:num>
  <w:num w:numId="9" w16cid:durableId="1770815005">
    <w:abstractNumId w:val="17"/>
  </w:num>
  <w:num w:numId="10" w16cid:durableId="1199053703">
    <w:abstractNumId w:val="8"/>
  </w:num>
  <w:num w:numId="11" w16cid:durableId="147325868">
    <w:abstractNumId w:val="14"/>
  </w:num>
  <w:num w:numId="12" w16cid:durableId="1763330940">
    <w:abstractNumId w:val="0"/>
  </w:num>
  <w:num w:numId="13" w16cid:durableId="634994672">
    <w:abstractNumId w:val="7"/>
  </w:num>
  <w:num w:numId="14" w16cid:durableId="2039505335">
    <w:abstractNumId w:val="18"/>
  </w:num>
  <w:num w:numId="15" w16cid:durableId="57678271">
    <w:abstractNumId w:val="15"/>
  </w:num>
  <w:num w:numId="16" w16cid:durableId="699553935">
    <w:abstractNumId w:val="2"/>
  </w:num>
  <w:num w:numId="17" w16cid:durableId="860061">
    <w:abstractNumId w:val="4"/>
  </w:num>
  <w:num w:numId="18" w16cid:durableId="1733502690">
    <w:abstractNumId w:val="13"/>
  </w:num>
  <w:num w:numId="19" w16cid:durableId="1682464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92"/>
    <w:rsid w:val="00000A9C"/>
    <w:rsid w:val="00002B7B"/>
    <w:rsid w:val="00003DF8"/>
    <w:rsid w:val="00005B7B"/>
    <w:rsid w:val="00005C26"/>
    <w:rsid w:val="00012EAC"/>
    <w:rsid w:val="00014379"/>
    <w:rsid w:val="00014A85"/>
    <w:rsid w:val="00017334"/>
    <w:rsid w:val="00026172"/>
    <w:rsid w:val="0003030F"/>
    <w:rsid w:val="000303F1"/>
    <w:rsid w:val="0003589B"/>
    <w:rsid w:val="000445F3"/>
    <w:rsid w:val="00044FE5"/>
    <w:rsid w:val="00047D71"/>
    <w:rsid w:val="00050B1B"/>
    <w:rsid w:val="000520C6"/>
    <w:rsid w:val="00056280"/>
    <w:rsid w:val="00057640"/>
    <w:rsid w:val="00057679"/>
    <w:rsid w:val="00071849"/>
    <w:rsid w:val="00080DFB"/>
    <w:rsid w:val="0008454F"/>
    <w:rsid w:val="000877EA"/>
    <w:rsid w:val="00092AC7"/>
    <w:rsid w:val="00092E94"/>
    <w:rsid w:val="00093952"/>
    <w:rsid w:val="00097A55"/>
    <w:rsid w:val="000A31D9"/>
    <w:rsid w:val="000A36F9"/>
    <w:rsid w:val="000A3CB4"/>
    <w:rsid w:val="000A7DF8"/>
    <w:rsid w:val="000B0D2A"/>
    <w:rsid w:val="000B2183"/>
    <w:rsid w:val="000B2FBF"/>
    <w:rsid w:val="000B45C4"/>
    <w:rsid w:val="000C2583"/>
    <w:rsid w:val="000C5998"/>
    <w:rsid w:val="000C6205"/>
    <w:rsid w:val="000C753A"/>
    <w:rsid w:val="000D549F"/>
    <w:rsid w:val="000D6A5E"/>
    <w:rsid w:val="000E0579"/>
    <w:rsid w:val="000E2C05"/>
    <w:rsid w:val="000E5759"/>
    <w:rsid w:val="000F3F07"/>
    <w:rsid w:val="000F419D"/>
    <w:rsid w:val="000F58A3"/>
    <w:rsid w:val="000F7356"/>
    <w:rsid w:val="0010262E"/>
    <w:rsid w:val="00107E46"/>
    <w:rsid w:val="00110C1D"/>
    <w:rsid w:val="0011126D"/>
    <w:rsid w:val="00116860"/>
    <w:rsid w:val="00123DFE"/>
    <w:rsid w:val="00124D2C"/>
    <w:rsid w:val="00125374"/>
    <w:rsid w:val="001318B2"/>
    <w:rsid w:val="00132AFF"/>
    <w:rsid w:val="00137D7E"/>
    <w:rsid w:val="00141208"/>
    <w:rsid w:val="00143EE9"/>
    <w:rsid w:val="00145416"/>
    <w:rsid w:val="001454C8"/>
    <w:rsid w:val="00146389"/>
    <w:rsid w:val="00153696"/>
    <w:rsid w:val="00155833"/>
    <w:rsid w:val="00166F31"/>
    <w:rsid w:val="00176057"/>
    <w:rsid w:val="00176ED7"/>
    <w:rsid w:val="0017728D"/>
    <w:rsid w:val="00186F55"/>
    <w:rsid w:val="00187D2A"/>
    <w:rsid w:val="0019508A"/>
    <w:rsid w:val="001951FE"/>
    <w:rsid w:val="001A2BD3"/>
    <w:rsid w:val="001A63E5"/>
    <w:rsid w:val="001B1918"/>
    <w:rsid w:val="001B200F"/>
    <w:rsid w:val="001B76CD"/>
    <w:rsid w:val="001B7E7D"/>
    <w:rsid w:val="001C117B"/>
    <w:rsid w:val="001C5264"/>
    <w:rsid w:val="001C605D"/>
    <w:rsid w:val="001D0C97"/>
    <w:rsid w:val="001D1319"/>
    <w:rsid w:val="001D7AA5"/>
    <w:rsid w:val="001E2D09"/>
    <w:rsid w:val="001E36B7"/>
    <w:rsid w:val="001F24AB"/>
    <w:rsid w:val="001F4089"/>
    <w:rsid w:val="001F59BC"/>
    <w:rsid w:val="001F7035"/>
    <w:rsid w:val="001F7EBB"/>
    <w:rsid w:val="002003C8"/>
    <w:rsid w:val="0020251E"/>
    <w:rsid w:val="00205755"/>
    <w:rsid w:val="00206093"/>
    <w:rsid w:val="00214CD6"/>
    <w:rsid w:val="00220D6F"/>
    <w:rsid w:val="002215D4"/>
    <w:rsid w:val="002236A3"/>
    <w:rsid w:val="00223A63"/>
    <w:rsid w:val="0023083F"/>
    <w:rsid w:val="00233B7D"/>
    <w:rsid w:val="00236F8D"/>
    <w:rsid w:val="00242B8B"/>
    <w:rsid w:val="0024712F"/>
    <w:rsid w:val="0024716C"/>
    <w:rsid w:val="00255D38"/>
    <w:rsid w:val="0026200D"/>
    <w:rsid w:val="00262A0C"/>
    <w:rsid w:val="00266270"/>
    <w:rsid w:val="00272B5F"/>
    <w:rsid w:val="00273855"/>
    <w:rsid w:val="00276DC5"/>
    <w:rsid w:val="00277A31"/>
    <w:rsid w:val="00283D15"/>
    <w:rsid w:val="002864BE"/>
    <w:rsid w:val="00287072"/>
    <w:rsid w:val="002907DB"/>
    <w:rsid w:val="00291F01"/>
    <w:rsid w:val="00294CDD"/>
    <w:rsid w:val="002A1EAD"/>
    <w:rsid w:val="002A314E"/>
    <w:rsid w:val="002A6ED6"/>
    <w:rsid w:val="002B268E"/>
    <w:rsid w:val="002C1F1E"/>
    <w:rsid w:val="002D0BE8"/>
    <w:rsid w:val="002D2E0A"/>
    <w:rsid w:val="002D3EE5"/>
    <w:rsid w:val="002F247E"/>
    <w:rsid w:val="002F3DA5"/>
    <w:rsid w:val="003053B2"/>
    <w:rsid w:val="00305EC4"/>
    <w:rsid w:val="00307AD7"/>
    <w:rsid w:val="00311554"/>
    <w:rsid w:val="003120E9"/>
    <w:rsid w:val="00317ADA"/>
    <w:rsid w:val="00321168"/>
    <w:rsid w:val="00326D84"/>
    <w:rsid w:val="0032754A"/>
    <w:rsid w:val="003359E6"/>
    <w:rsid w:val="003372B1"/>
    <w:rsid w:val="003372E5"/>
    <w:rsid w:val="003400F6"/>
    <w:rsid w:val="00341885"/>
    <w:rsid w:val="003552E4"/>
    <w:rsid w:val="00365FF9"/>
    <w:rsid w:val="003665EC"/>
    <w:rsid w:val="003732CF"/>
    <w:rsid w:val="00375E00"/>
    <w:rsid w:val="0038401B"/>
    <w:rsid w:val="00384377"/>
    <w:rsid w:val="0038566B"/>
    <w:rsid w:val="00390132"/>
    <w:rsid w:val="0039045D"/>
    <w:rsid w:val="003904DB"/>
    <w:rsid w:val="0039606F"/>
    <w:rsid w:val="00397166"/>
    <w:rsid w:val="003A1CDF"/>
    <w:rsid w:val="003B1430"/>
    <w:rsid w:val="003B2B2A"/>
    <w:rsid w:val="003B3969"/>
    <w:rsid w:val="003B5285"/>
    <w:rsid w:val="003B58A5"/>
    <w:rsid w:val="003B73AE"/>
    <w:rsid w:val="003B7991"/>
    <w:rsid w:val="003C12FF"/>
    <w:rsid w:val="003C2B45"/>
    <w:rsid w:val="003D0F0F"/>
    <w:rsid w:val="003D1B20"/>
    <w:rsid w:val="003E2395"/>
    <w:rsid w:val="003F2CEB"/>
    <w:rsid w:val="003F3A39"/>
    <w:rsid w:val="003F592D"/>
    <w:rsid w:val="003F7BEC"/>
    <w:rsid w:val="00402BCB"/>
    <w:rsid w:val="00404B22"/>
    <w:rsid w:val="004116E6"/>
    <w:rsid w:val="00411E90"/>
    <w:rsid w:val="00417B46"/>
    <w:rsid w:val="004200A6"/>
    <w:rsid w:val="0042316D"/>
    <w:rsid w:val="00423925"/>
    <w:rsid w:val="004248A6"/>
    <w:rsid w:val="00424991"/>
    <w:rsid w:val="004262AE"/>
    <w:rsid w:val="004311FC"/>
    <w:rsid w:val="00431C8C"/>
    <w:rsid w:val="00433FDF"/>
    <w:rsid w:val="00437D90"/>
    <w:rsid w:val="00441A83"/>
    <w:rsid w:val="00456D59"/>
    <w:rsid w:val="004574DE"/>
    <w:rsid w:val="004613FE"/>
    <w:rsid w:val="004617BE"/>
    <w:rsid w:val="004618EB"/>
    <w:rsid w:val="00461C30"/>
    <w:rsid w:val="00462CEF"/>
    <w:rsid w:val="004638DF"/>
    <w:rsid w:val="00464920"/>
    <w:rsid w:val="0046620D"/>
    <w:rsid w:val="0047700E"/>
    <w:rsid w:val="00480A24"/>
    <w:rsid w:val="00482710"/>
    <w:rsid w:val="0048359F"/>
    <w:rsid w:val="004850D4"/>
    <w:rsid w:val="00487A61"/>
    <w:rsid w:val="00491877"/>
    <w:rsid w:val="00494042"/>
    <w:rsid w:val="00495382"/>
    <w:rsid w:val="00495BD8"/>
    <w:rsid w:val="00496E16"/>
    <w:rsid w:val="004A7BEC"/>
    <w:rsid w:val="004B17A5"/>
    <w:rsid w:val="004B4455"/>
    <w:rsid w:val="004C2CB5"/>
    <w:rsid w:val="004C609F"/>
    <w:rsid w:val="004D3979"/>
    <w:rsid w:val="004D6C74"/>
    <w:rsid w:val="004E280E"/>
    <w:rsid w:val="004E2A33"/>
    <w:rsid w:val="004E3DC7"/>
    <w:rsid w:val="004F1492"/>
    <w:rsid w:val="004F47E9"/>
    <w:rsid w:val="004F486F"/>
    <w:rsid w:val="004F4C50"/>
    <w:rsid w:val="004F53EF"/>
    <w:rsid w:val="004F6360"/>
    <w:rsid w:val="00500F51"/>
    <w:rsid w:val="0050687B"/>
    <w:rsid w:val="005124F2"/>
    <w:rsid w:val="00515BFF"/>
    <w:rsid w:val="00521E51"/>
    <w:rsid w:val="0053384E"/>
    <w:rsid w:val="0053455C"/>
    <w:rsid w:val="005372F9"/>
    <w:rsid w:val="00537F44"/>
    <w:rsid w:val="0054645B"/>
    <w:rsid w:val="00556594"/>
    <w:rsid w:val="005642DF"/>
    <w:rsid w:val="005757BD"/>
    <w:rsid w:val="00575919"/>
    <w:rsid w:val="005771DC"/>
    <w:rsid w:val="005772AB"/>
    <w:rsid w:val="00582574"/>
    <w:rsid w:val="00585E7C"/>
    <w:rsid w:val="00591F2E"/>
    <w:rsid w:val="005945A7"/>
    <w:rsid w:val="0059535B"/>
    <w:rsid w:val="005B34E2"/>
    <w:rsid w:val="005B4728"/>
    <w:rsid w:val="005B64B5"/>
    <w:rsid w:val="005C433C"/>
    <w:rsid w:val="005D268A"/>
    <w:rsid w:val="005D36FC"/>
    <w:rsid w:val="005D7F45"/>
    <w:rsid w:val="005E3DA8"/>
    <w:rsid w:val="005F3903"/>
    <w:rsid w:val="005F663A"/>
    <w:rsid w:val="005F6710"/>
    <w:rsid w:val="005F7281"/>
    <w:rsid w:val="005F7F98"/>
    <w:rsid w:val="006006EB"/>
    <w:rsid w:val="006017C3"/>
    <w:rsid w:val="00603C06"/>
    <w:rsid w:val="00604A75"/>
    <w:rsid w:val="006075D3"/>
    <w:rsid w:val="00610B7B"/>
    <w:rsid w:val="006130B4"/>
    <w:rsid w:val="0061317F"/>
    <w:rsid w:val="00613E08"/>
    <w:rsid w:val="00615D4B"/>
    <w:rsid w:val="00615F29"/>
    <w:rsid w:val="00624CAD"/>
    <w:rsid w:val="0062559F"/>
    <w:rsid w:val="0063331D"/>
    <w:rsid w:val="006356CF"/>
    <w:rsid w:val="00642FCC"/>
    <w:rsid w:val="0064373A"/>
    <w:rsid w:val="00647F0A"/>
    <w:rsid w:val="006514AD"/>
    <w:rsid w:val="006525A4"/>
    <w:rsid w:val="00656B63"/>
    <w:rsid w:val="00661F84"/>
    <w:rsid w:val="0066237E"/>
    <w:rsid w:val="00666EC9"/>
    <w:rsid w:val="00666ED2"/>
    <w:rsid w:val="00666EE6"/>
    <w:rsid w:val="00671432"/>
    <w:rsid w:val="00675190"/>
    <w:rsid w:val="006772C1"/>
    <w:rsid w:val="00682C2C"/>
    <w:rsid w:val="006879B0"/>
    <w:rsid w:val="00691311"/>
    <w:rsid w:val="00691471"/>
    <w:rsid w:val="00691F22"/>
    <w:rsid w:val="006965DE"/>
    <w:rsid w:val="006A3F23"/>
    <w:rsid w:val="006A590B"/>
    <w:rsid w:val="006A692A"/>
    <w:rsid w:val="006A6DDB"/>
    <w:rsid w:val="006A7512"/>
    <w:rsid w:val="006B0C2F"/>
    <w:rsid w:val="006B21EB"/>
    <w:rsid w:val="006C2C71"/>
    <w:rsid w:val="006C56B5"/>
    <w:rsid w:val="006C674B"/>
    <w:rsid w:val="006C6950"/>
    <w:rsid w:val="006E4EFF"/>
    <w:rsid w:val="006F067F"/>
    <w:rsid w:val="006F11F5"/>
    <w:rsid w:val="006F1C8C"/>
    <w:rsid w:val="006F3B3D"/>
    <w:rsid w:val="006F475F"/>
    <w:rsid w:val="006F5C68"/>
    <w:rsid w:val="006F6358"/>
    <w:rsid w:val="00700E5F"/>
    <w:rsid w:val="007102F4"/>
    <w:rsid w:val="0071716E"/>
    <w:rsid w:val="00721639"/>
    <w:rsid w:val="00722037"/>
    <w:rsid w:val="00722416"/>
    <w:rsid w:val="0072458F"/>
    <w:rsid w:val="00735748"/>
    <w:rsid w:val="00743FFB"/>
    <w:rsid w:val="0075140B"/>
    <w:rsid w:val="00751A9A"/>
    <w:rsid w:val="00754305"/>
    <w:rsid w:val="007546C3"/>
    <w:rsid w:val="00754E7F"/>
    <w:rsid w:val="00762EA5"/>
    <w:rsid w:val="007643CC"/>
    <w:rsid w:val="00766885"/>
    <w:rsid w:val="00770CAE"/>
    <w:rsid w:val="007779FF"/>
    <w:rsid w:val="00781A15"/>
    <w:rsid w:val="00782B52"/>
    <w:rsid w:val="007850E6"/>
    <w:rsid w:val="00785AD1"/>
    <w:rsid w:val="00787536"/>
    <w:rsid w:val="00792E5C"/>
    <w:rsid w:val="007970A0"/>
    <w:rsid w:val="00797D61"/>
    <w:rsid w:val="00797F96"/>
    <w:rsid w:val="007A27F6"/>
    <w:rsid w:val="007A3F3F"/>
    <w:rsid w:val="007A5344"/>
    <w:rsid w:val="007A6CA1"/>
    <w:rsid w:val="007B062D"/>
    <w:rsid w:val="007B4D85"/>
    <w:rsid w:val="007D3516"/>
    <w:rsid w:val="007D618E"/>
    <w:rsid w:val="007D66B8"/>
    <w:rsid w:val="007E0FF5"/>
    <w:rsid w:val="007E13C8"/>
    <w:rsid w:val="007E3CA8"/>
    <w:rsid w:val="007F620C"/>
    <w:rsid w:val="007F7EAC"/>
    <w:rsid w:val="0080342E"/>
    <w:rsid w:val="008041EA"/>
    <w:rsid w:val="00804E67"/>
    <w:rsid w:val="00805921"/>
    <w:rsid w:val="00806DC5"/>
    <w:rsid w:val="0080742E"/>
    <w:rsid w:val="00807706"/>
    <w:rsid w:val="008116B5"/>
    <w:rsid w:val="00813410"/>
    <w:rsid w:val="008200B7"/>
    <w:rsid w:val="00821039"/>
    <w:rsid w:val="008227F9"/>
    <w:rsid w:val="00824AA6"/>
    <w:rsid w:val="00826619"/>
    <w:rsid w:val="00836504"/>
    <w:rsid w:val="008375CD"/>
    <w:rsid w:val="008379AD"/>
    <w:rsid w:val="00842EE2"/>
    <w:rsid w:val="0084546F"/>
    <w:rsid w:val="00852E2A"/>
    <w:rsid w:val="00857461"/>
    <w:rsid w:val="00857B60"/>
    <w:rsid w:val="00860BA7"/>
    <w:rsid w:val="00866D67"/>
    <w:rsid w:val="00876E3E"/>
    <w:rsid w:val="00877F75"/>
    <w:rsid w:val="00884D41"/>
    <w:rsid w:val="00890416"/>
    <w:rsid w:val="00894F0F"/>
    <w:rsid w:val="008965C1"/>
    <w:rsid w:val="008A3EC4"/>
    <w:rsid w:val="008A41A6"/>
    <w:rsid w:val="008A6033"/>
    <w:rsid w:val="008A6043"/>
    <w:rsid w:val="008B6601"/>
    <w:rsid w:val="008C7157"/>
    <w:rsid w:val="008D16ED"/>
    <w:rsid w:val="008D3615"/>
    <w:rsid w:val="008D3641"/>
    <w:rsid w:val="008D5607"/>
    <w:rsid w:val="008D7999"/>
    <w:rsid w:val="008E0116"/>
    <w:rsid w:val="008E4E7A"/>
    <w:rsid w:val="008F2415"/>
    <w:rsid w:val="008F413E"/>
    <w:rsid w:val="008F54EC"/>
    <w:rsid w:val="008F7FF2"/>
    <w:rsid w:val="00902188"/>
    <w:rsid w:val="009056BC"/>
    <w:rsid w:val="0090659D"/>
    <w:rsid w:val="00921764"/>
    <w:rsid w:val="00926AB1"/>
    <w:rsid w:val="00927A09"/>
    <w:rsid w:val="00936AFA"/>
    <w:rsid w:val="00942E55"/>
    <w:rsid w:val="00944200"/>
    <w:rsid w:val="0094698B"/>
    <w:rsid w:val="00947A34"/>
    <w:rsid w:val="00950C49"/>
    <w:rsid w:val="0095171B"/>
    <w:rsid w:val="00953E15"/>
    <w:rsid w:val="0095523E"/>
    <w:rsid w:val="00956701"/>
    <w:rsid w:val="00957985"/>
    <w:rsid w:val="009616E9"/>
    <w:rsid w:val="009622B7"/>
    <w:rsid w:val="00963A15"/>
    <w:rsid w:val="009645C7"/>
    <w:rsid w:val="00966755"/>
    <w:rsid w:val="00970A01"/>
    <w:rsid w:val="00971F3F"/>
    <w:rsid w:val="009736AA"/>
    <w:rsid w:val="00973EFB"/>
    <w:rsid w:val="00977259"/>
    <w:rsid w:val="0098047B"/>
    <w:rsid w:val="00985FD8"/>
    <w:rsid w:val="00986E8C"/>
    <w:rsid w:val="009873FE"/>
    <w:rsid w:val="00987FE1"/>
    <w:rsid w:val="00991464"/>
    <w:rsid w:val="00991593"/>
    <w:rsid w:val="00997BB9"/>
    <w:rsid w:val="009A2FA5"/>
    <w:rsid w:val="009A4AEF"/>
    <w:rsid w:val="009A6582"/>
    <w:rsid w:val="009B3A57"/>
    <w:rsid w:val="009B59AF"/>
    <w:rsid w:val="009B5B9A"/>
    <w:rsid w:val="009C384B"/>
    <w:rsid w:val="009C69D0"/>
    <w:rsid w:val="009D004D"/>
    <w:rsid w:val="009D19BF"/>
    <w:rsid w:val="009E05A3"/>
    <w:rsid w:val="009E29B2"/>
    <w:rsid w:val="009E5913"/>
    <w:rsid w:val="009E64BC"/>
    <w:rsid w:val="009E7931"/>
    <w:rsid w:val="009E7FFC"/>
    <w:rsid w:val="009F09A7"/>
    <w:rsid w:val="009F101E"/>
    <w:rsid w:val="00A00528"/>
    <w:rsid w:val="00A008C4"/>
    <w:rsid w:val="00A00AF2"/>
    <w:rsid w:val="00A02A47"/>
    <w:rsid w:val="00A0413B"/>
    <w:rsid w:val="00A04861"/>
    <w:rsid w:val="00A04CFB"/>
    <w:rsid w:val="00A05278"/>
    <w:rsid w:val="00A059AD"/>
    <w:rsid w:val="00A13E36"/>
    <w:rsid w:val="00A14D00"/>
    <w:rsid w:val="00A246AF"/>
    <w:rsid w:val="00A2532E"/>
    <w:rsid w:val="00A269E9"/>
    <w:rsid w:val="00A307BD"/>
    <w:rsid w:val="00A309F1"/>
    <w:rsid w:val="00A33E84"/>
    <w:rsid w:val="00A3424B"/>
    <w:rsid w:val="00A35431"/>
    <w:rsid w:val="00A379AE"/>
    <w:rsid w:val="00A442AB"/>
    <w:rsid w:val="00A546C8"/>
    <w:rsid w:val="00A55797"/>
    <w:rsid w:val="00A561D0"/>
    <w:rsid w:val="00A576DF"/>
    <w:rsid w:val="00A579CC"/>
    <w:rsid w:val="00A624DB"/>
    <w:rsid w:val="00A6260A"/>
    <w:rsid w:val="00A714A4"/>
    <w:rsid w:val="00A71AD8"/>
    <w:rsid w:val="00A721A2"/>
    <w:rsid w:val="00A73C13"/>
    <w:rsid w:val="00A811E3"/>
    <w:rsid w:val="00A81E80"/>
    <w:rsid w:val="00A9099B"/>
    <w:rsid w:val="00A92F13"/>
    <w:rsid w:val="00AA2AA7"/>
    <w:rsid w:val="00AA4545"/>
    <w:rsid w:val="00AA5F31"/>
    <w:rsid w:val="00AA71D0"/>
    <w:rsid w:val="00AA74EA"/>
    <w:rsid w:val="00AA78BE"/>
    <w:rsid w:val="00AB2213"/>
    <w:rsid w:val="00AC35A6"/>
    <w:rsid w:val="00AC476D"/>
    <w:rsid w:val="00AC4EB7"/>
    <w:rsid w:val="00AC5132"/>
    <w:rsid w:val="00AC53FB"/>
    <w:rsid w:val="00AD100F"/>
    <w:rsid w:val="00AD23EC"/>
    <w:rsid w:val="00AD2A20"/>
    <w:rsid w:val="00AD53F2"/>
    <w:rsid w:val="00AD5D29"/>
    <w:rsid w:val="00AD5EC6"/>
    <w:rsid w:val="00AD7DD1"/>
    <w:rsid w:val="00AF0323"/>
    <w:rsid w:val="00AF095F"/>
    <w:rsid w:val="00AF7A2D"/>
    <w:rsid w:val="00B0380F"/>
    <w:rsid w:val="00B05454"/>
    <w:rsid w:val="00B07DED"/>
    <w:rsid w:val="00B07ECC"/>
    <w:rsid w:val="00B11CAF"/>
    <w:rsid w:val="00B12A74"/>
    <w:rsid w:val="00B13900"/>
    <w:rsid w:val="00B154AB"/>
    <w:rsid w:val="00B17C9F"/>
    <w:rsid w:val="00B227AC"/>
    <w:rsid w:val="00B24FD1"/>
    <w:rsid w:val="00B30A17"/>
    <w:rsid w:val="00B35C83"/>
    <w:rsid w:val="00B379F8"/>
    <w:rsid w:val="00B44FE8"/>
    <w:rsid w:val="00B515E3"/>
    <w:rsid w:val="00B52CEE"/>
    <w:rsid w:val="00B54677"/>
    <w:rsid w:val="00B54F3F"/>
    <w:rsid w:val="00B60328"/>
    <w:rsid w:val="00B65A9F"/>
    <w:rsid w:val="00B678FA"/>
    <w:rsid w:val="00B71469"/>
    <w:rsid w:val="00B72D12"/>
    <w:rsid w:val="00B736C3"/>
    <w:rsid w:val="00B74E2A"/>
    <w:rsid w:val="00B75360"/>
    <w:rsid w:val="00B81F27"/>
    <w:rsid w:val="00B85E18"/>
    <w:rsid w:val="00B860A7"/>
    <w:rsid w:val="00B9543F"/>
    <w:rsid w:val="00B9655A"/>
    <w:rsid w:val="00B96AD0"/>
    <w:rsid w:val="00BA063C"/>
    <w:rsid w:val="00BA5B98"/>
    <w:rsid w:val="00BB232C"/>
    <w:rsid w:val="00BB5A39"/>
    <w:rsid w:val="00BB60D1"/>
    <w:rsid w:val="00BC01E4"/>
    <w:rsid w:val="00BC2FD8"/>
    <w:rsid w:val="00BC39DA"/>
    <w:rsid w:val="00BC4C08"/>
    <w:rsid w:val="00BD13D6"/>
    <w:rsid w:val="00BD244B"/>
    <w:rsid w:val="00BD759D"/>
    <w:rsid w:val="00BE150F"/>
    <w:rsid w:val="00BF0D79"/>
    <w:rsid w:val="00BF54A9"/>
    <w:rsid w:val="00C006A6"/>
    <w:rsid w:val="00C0084D"/>
    <w:rsid w:val="00C10680"/>
    <w:rsid w:val="00C13FF4"/>
    <w:rsid w:val="00C149EE"/>
    <w:rsid w:val="00C2077A"/>
    <w:rsid w:val="00C219E3"/>
    <w:rsid w:val="00C32448"/>
    <w:rsid w:val="00C40C63"/>
    <w:rsid w:val="00C43466"/>
    <w:rsid w:val="00C45BC3"/>
    <w:rsid w:val="00C52295"/>
    <w:rsid w:val="00C53A20"/>
    <w:rsid w:val="00C57E13"/>
    <w:rsid w:val="00C61DAD"/>
    <w:rsid w:val="00C62A44"/>
    <w:rsid w:val="00C6438A"/>
    <w:rsid w:val="00C75DF3"/>
    <w:rsid w:val="00C92C5E"/>
    <w:rsid w:val="00C96631"/>
    <w:rsid w:val="00C97704"/>
    <w:rsid w:val="00CA1118"/>
    <w:rsid w:val="00CB538A"/>
    <w:rsid w:val="00CC218D"/>
    <w:rsid w:val="00CC3465"/>
    <w:rsid w:val="00CC5863"/>
    <w:rsid w:val="00CC5A65"/>
    <w:rsid w:val="00CD07BF"/>
    <w:rsid w:val="00CE31EF"/>
    <w:rsid w:val="00CE3DFB"/>
    <w:rsid w:val="00CE47F6"/>
    <w:rsid w:val="00CE5EA3"/>
    <w:rsid w:val="00CF0B97"/>
    <w:rsid w:val="00CF0C60"/>
    <w:rsid w:val="00CF602A"/>
    <w:rsid w:val="00CF754C"/>
    <w:rsid w:val="00D03B0B"/>
    <w:rsid w:val="00D102EE"/>
    <w:rsid w:val="00D112DF"/>
    <w:rsid w:val="00D11EF4"/>
    <w:rsid w:val="00D130F7"/>
    <w:rsid w:val="00D1329A"/>
    <w:rsid w:val="00D13D3F"/>
    <w:rsid w:val="00D173CA"/>
    <w:rsid w:val="00D203D0"/>
    <w:rsid w:val="00D21373"/>
    <w:rsid w:val="00D27B0E"/>
    <w:rsid w:val="00D31464"/>
    <w:rsid w:val="00D31CB8"/>
    <w:rsid w:val="00D43189"/>
    <w:rsid w:val="00D44870"/>
    <w:rsid w:val="00D44B4F"/>
    <w:rsid w:val="00D5047D"/>
    <w:rsid w:val="00D52876"/>
    <w:rsid w:val="00D52BC8"/>
    <w:rsid w:val="00D600F5"/>
    <w:rsid w:val="00D71585"/>
    <w:rsid w:val="00D7323E"/>
    <w:rsid w:val="00D748E3"/>
    <w:rsid w:val="00D767DF"/>
    <w:rsid w:val="00D77A66"/>
    <w:rsid w:val="00D8661E"/>
    <w:rsid w:val="00D872FF"/>
    <w:rsid w:val="00DA009E"/>
    <w:rsid w:val="00DA392A"/>
    <w:rsid w:val="00DA392D"/>
    <w:rsid w:val="00DA601B"/>
    <w:rsid w:val="00DA72F5"/>
    <w:rsid w:val="00DB0761"/>
    <w:rsid w:val="00DB2C3D"/>
    <w:rsid w:val="00DB4694"/>
    <w:rsid w:val="00DB4CF1"/>
    <w:rsid w:val="00DC6F01"/>
    <w:rsid w:val="00DC79BC"/>
    <w:rsid w:val="00DD03FD"/>
    <w:rsid w:val="00DD17BE"/>
    <w:rsid w:val="00DD2F1F"/>
    <w:rsid w:val="00DD3BCC"/>
    <w:rsid w:val="00DD404E"/>
    <w:rsid w:val="00DD6645"/>
    <w:rsid w:val="00DD7061"/>
    <w:rsid w:val="00DE07C9"/>
    <w:rsid w:val="00DE0DB6"/>
    <w:rsid w:val="00DE10F9"/>
    <w:rsid w:val="00DE2174"/>
    <w:rsid w:val="00DE3195"/>
    <w:rsid w:val="00DE47EF"/>
    <w:rsid w:val="00DE4F0A"/>
    <w:rsid w:val="00DE7423"/>
    <w:rsid w:val="00DF43FE"/>
    <w:rsid w:val="00DF5EDB"/>
    <w:rsid w:val="00DF69E4"/>
    <w:rsid w:val="00DF7028"/>
    <w:rsid w:val="00E0062B"/>
    <w:rsid w:val="00E00A51"/>
    <w:rsid w:val="00E02724"/>
    <w:rsid w:val="00E035A7"/>
    <w:rsid w:val="00E048DC"/>
    <w:rsid w:val="00E21121"/>
    <w:rsid w:val="00E22CDD"/>
    <w:rsid w:val="00E25006"/>
    <w:rsid w:val="00E30CC2"/>
    <w:rsid w:val="00E33F44"/>
    <w:rsid w:val="00E402ED"/>
    <w:rsid w:val="00E55816"/>
    <w:rsid w:val="00E562D8"/>
    <w:rsid w:val="00E57470"/>
    <w:rsid w:val="00E65F94"/>
    <w:rsid w:val="00E75736"/>
    <w:rsid w:val="00E86FB5"/>
    <w:rsid w:val="00E87F7E"/>
    <w:rsid w:val="00E93C5D"/>
    <w:rsid w:val="00E960AE"/>
    <w:rsid w:val="00E97CA4"/>
    <w:rsid w:val="00EA21BE"/>
    <w:rsid w:val="00EA351C"/>
    <w:rsid w:val="00EA4D1B"/>
    <w:rsid w:val="00EA4DBA"/>
    <w:rsid w:val="00EA739E"/>
    <w:rsid w:val="00EB208B"/>
    <w:rsid w:val="00EB58EE"/>
    <w:rsid w:val="00EC12A7"/>
    <w:rsid w:val="00ED0B0B"/>
    <w:rsid w:val="00ED15CD"/>
    <w:rsid w:val="00ED59FF"/>
    <w:rsid w:val="00EE3EA2"/>
    <w:rsid w:val="00EF5D8B"/>
    <w:rsid w:val="00F00362"/>
    <w:rsid w:val="00F011F4"/>
    <w:rsid w:val="00F031AE"/>
    <w:rsid w:val="00F0722A"/>
    <w:rsid w:val="00F13E20"/>
    <w:rsid w:val="00F1775F"/>
    <w:rsid w:val="00F32C80"/>
    <w:rsid w:val="00F3381C"/>
    <w:rsid w:val="00F33E9B"/>
    <w:rsid w:val="00F34DCE"/>
    <w:rsid w:val="00F370E5"/>
    <w:rsid w:val="00F42D5F"/>
    <w:rsid w:val="00F47D6D"/>
    <w:rsid w:val="00F53629"/>
    <w:rsid w:val="00F5505C"/>
    <w:rsid w:val="00F55FFD"/>
    <w:rsid w:val="00F61E47"/>
    <w:rsid w:val="00F64E32"/>
    <w:rsid w:val="00F65FDB"/>
    <w:rsid w:val="00F66E96"/>
    <w:rsid w:val="00F81AA7"/>
    <w:rsid w:val="00F9242D"/>
    <w:rsid w:val="00F9295E"/>
    <w:rsid w:val="00F94F91"/>
    <w:rsid w:val="00F95248"/>
    <w:rsid w:val="00F95294"/>
    <w:rsid w:val="00FA2CC9"/>
    <w:rsid w:val="00FA4849"/>
    <w:rsid w:val="00FA7733"/>
    <w:rsid w:val="00FB599E"/>
    <w:rsid w:val="00FC4EF1"/>
    <w:rsid w:val="00FC7C19"/>
    <w:rsid w:val="00FD1BA5"/>
    <w:rsid w:val="00FD7460"/>
    <w:rsid w:val="00FE1BEA"/>
    <w:rsid w:val="00FE486B"/>
    <w:rsid w:val="00FE48CA"/>
    <w:rsid w:val="00FE619F"/>
    <w:rsid w:val="00FF2A0B"/>
    <w:rsid w:val="00FF4D41"/>
    <w:rsid w:val="00FF587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72EB"/>
  <w15:docId w15:val="{4F99B71C-5E3D-F141-9FD7-B55A51E2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92"/>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492"/>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BCB"/>
    <w:pPr>
      <w:spacing w:after="200" w:line="276" w:lineRule="auto"/>
      <w:ind w:left="720"/>
      <w:contextualSpacing/>
    </w:pPr>
    <w:rPr>
      <w:rFonts w:ascii="Times New Roman" w:hAnsi="Times New Roman"/>
      <w:sz w:val="24"/>
      <w:lang w:val="vi-VN" w:eastAsia="zh-CN"/>
    </w:rPr>
  </w:style>
  <w:style w:type="paragraph" w:styleId="Header">
    <w:name w:val="header"/>
    <w:basedOn w:val="Normal"/>
    <w:link w:val="HeaderChar"/>
    <w:uiPriority w:val="99"/>
    <w:unhideWhenUsed/>
    <w:rsid w:val="00433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FDF"/>
    <w:rPr>
      <w:rFonts w:eastAsiaTheme="minorEastAsia"/>
      <w:lang w:val="en-US" w:eastAsia="ja-JP"/>
    </w:rPr>
  </w:style>
  <w:style w:type="paragraph" w:styleId="Footer">
    <w:name w:val="footer"/>
    <w:basedOn w:val="Normal"/>
    <w:link w:val="FooterChar"/>
    <w:uiPriority w:val="99"/>
    <w:unhideWhenUsed/>
    <w:rsid w:val="00433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FDF"/>
    <w:rPr>
      <w:rFonts w:eastAsiaTheme="minorEastAsia"/>
      <w:lang w:val="en-US" w:eastAsia="ja-JP"/>
    </w:rPr>
  </w:style>
  <w:style w:type="paragraph" w:styleId="BalloonText">
    <w:name w:val="Balloon Text"/>
    <w:basedOn w:val="Normal"/>
    <w:link w:val="BalloonTextChar"/>
    <w:uiPriority w:val="99"/>
    <w:semiHidden/>
    <w:unhideWhenUsed/>
    <w:rsid w:val="0075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40B"/>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5F663A"/>
    <w:rPr>
      <w:sz w:val="16"/>
      <w:szCs w:val="16"/>
    </w:rPr>
  </w:style>
  <w:style w:type="paragraph" w:styleId="CommentText">
    <w:name w:val="annotation text"/>
    <w:basedOn w:val="Normal"/>
    <w:link w:val="CommentTextChar"/>
    <w:uiPriority w:val="99"/>
    <w:unhideWhenUsed/>
    <w:rsid w:val="005F663A"/>
    <w:pPr>
      <w:spacing w:line="240" w:lineRule="auto"/>
    </w:pPr>
    <w:rPr>
      <w:sz w:val="20"/>
      <w:szCs w:val="20"/>
    </w:rPr>
  </w:style>
  <w:style w:type="character" w:customStyle="1" w:styleId="CommentTextChar">
    <w:name w:val="Comment Text Char"/>
    <w:basedOn w:val="DefaultParagraphFont"/>
    <w:link w:val="CommentText"/>
    <w:uiPriority w:val="99"/>
    <w:rsid w:val="005F663A"/>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F663A"/>
    <w:rPr>
      <w:b/>
      <w:bCs/>
    </w:rPr>
  </w:style>
  <w:style w:type="character" w:customStyle="1" w:styleId="CommentSubjectChar">
    <w:name w:val="Comment Subject Char"/>
    <w:basedOn w:val="CommentTextChar"/>
    <w:link w:val="CommentSubject"/>
    <w:uiPriority w:val="99"/>
    <w:semiHidden/>
    <w:rsid w:val="005F663A"/>
    <w:rPr>
      <w:rFonts w:eastAsiaTheme="minorEastAsia"/>
      <w:b/>
      <w:bCs/>
      <w:sz w:val="20"/>
      <w:szCs w:val="20"/>
      <w:lang w:val="en-US" w:eastAsia="ja-JP"/>
    </w:rPr>
  </w:style>
  <w:style w:type="paragraph" w:styleId="Revision">
    <w:name w:val="Revision"/>
    <w:hidden/>
    <w:uiPriority w:val="99"/>
    <w:semiHidden/>
    <w:rsid w:val="00E93C5D"/>
    <w:pPr>
      <w:spacing w:after="0" w:line="240" w:lineRule="auto"/>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6057">
      <w:bodyDiv w:val="1"/>
      <w:marLeft w:val="0"/>
      <w:marRight w:val="0"/>
      <w:marTop w:val="0"/>
      <w:marBottom w:val="0"/>
      <w:divBdr>
        <w:top w:val="none" w:sz="0" w:space="0" w:color="auto"/>
        <w:left w:val="none" w:sz="0" w:space="0" w:color="auto"/>
        <w:bottom w:val="none" w:sz="0" w:space="0" w:color="auto"/>
        <w:right w:val="none" w:sz="0" w:space="0" w:color="auto"/>
      </w:divBdr>
    </w:div>
    <w:div w:id="437140900">
      <w:bodyDiv w:val="1"/>
      <w:marLeft w:val="0"/>
      <w:marRight w:val="0"/>
      <w:marTop w:val="0"/>
      <w:marBottom w:val="0"/>
      <w:divBdr>
        <w:top w:val="none" w:sz="0" w:space="0" w:color="auto"/>
        <w:left w:val="none" w:sz="0" w:space="0" w:color="auto"/>
        <w:bottom w:val="none" w:sz="0" w:space="0" w:color="auto"/>
        <w:right w:val="none" w:sz="0" w:space="0" w:color="auto"/>
      </w:divBdr>
    </w:div>
    <w:div w:id="531309266">
      <w:bodyDiv w:val="1"/>
      <w:marLeft w:val="0"/>
      <w:marRight w:val="0"/>
      <w:marTop w:val="0"/>
      <w:marBottom w:val="0"/>
      <w:divBdr>
        <w:top w:val="none" w:sz="0" w:space="0" w:color="auto"/>
        <w:left w:val="none" w:sz="0" w:space="0" w:color="auto"/>
        <w:bottom w:val="none" w:sz="0" w:space="0" w:color="auto"/>
        <w:right w:val="none" w:sz="0" w:space="0" w:color="auto"/>
      </w:divBdr>
    </w:div>
    <w:div w:id="1119299486">
      <w:bodyDiv w:val="1"/>
      <w:marLeft w:val="0"/>
      <w:marRight w:val="0"/>
      <w:marTop w:val="0"/>
      <w:marBottom w:val="0"/>
      <w:divBdr>
        <w:top w:val="none" w:sz="0" w:space="0" w:color="auto"/>
        <w:left w:val="none" w:sz="0" w:space="0" w:color="auto"/>
        <w:bottom w:val="none" w:sz="0" w:space="0" w:color="auto"/>
        <w:right w:val="none" w:sz="0" w:space="0" w:color="auto"/>
      </w:divBdr>
    </w:div>
    <w:div w:id="17596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D94B4A-3DB4-4436-9003-BBAD25F0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A818A-1C6B-45FD-81DA-D626EF4DD145}">
  <ds:schemaRefs>
    <ds:schemaRef ds:uri="http://schemas.openxmlformats.org/officeDocument/2006/bibliography"/>
  </ds:schemaRefs>
</ds:datastoreItem>
</file>

<file path=customXml/itemProps3.xml><?xml version="1.0" encoding="utf-8"?>
<ds:datastoreItem xmlns:ds="http://schemas.openxmlformats.org/officeDocument/2006/customXml" ds:itemID="{B02E87C7-FC48-4455-AFA7-33D2735E79B3}">
  <ds:schemaRefs>
    <ds:schemaRef ds:uri="http://schemas.microsoft.com/sharepoint/v3/contenttype/forms"/>
  </ds:schemaRefs>
</ds:datastoreItem>
</file>

<file path=customXml/itemProps4.xml><?xml version="1.0" encoding="utf-8"?>
<ds:datastoreItem xmlns:ds="http://schemas.openxmlformats.org/officeDocument/2006/customXml" ds:itemID="{61D39210-D0E0-453F-BAE9-40782EAC4190}">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Nguyen</dc:creator>
  <cp:keywords/>
  <cp:lastModifiedBy>VBP Lương Thị Hiền</cp:lastModifiedBy>
  <cp:revision>4</cp:revision>
  <cp:lastPrinted>2025-05-23T10:49:00Z</cp:lastPrinted>
  <dcterms:created xsi:type="dcterms:W3CDTF">2025-05-27T03:46:00Z</dcterms:created>
  <dcterms:modified xsi:type="dcterms:W3CDTF">2025-07-02T10:30:00Z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y fmtid="{D5CDD505-2E9C-101B-9397-08002B2CF9AE}" pid="3" name="MediaServiceImageTags">
    <vt:lpwstr/>
  </property>
</Properties>
</file>